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DB87" w14:textId="59325C6D" w:rsidR="0023557F" w:rsidRPr="00B77B08" w:rsidRDefault="002A43B2" w:rsidP="00C056CF">
      <w:pPr>
        <w:spacing w:after="0" w:line="240" w:lineRule="auto"/>
        <w:rPr>
          <w:rFonts w:ascii="Arial" w:hAnsi="Arial" w:cs="Arial"/>
          <w:sz w:val="24"/>
          <w:szCs w:val="24"/>
          <w:lang w:val="en-US"/>
        </w:rPr>
      </w:pPr>
      <w:r>
        <w:rPr>
          <w:rFonts w:ascii="Arial" w:hAnsi="Arial" w:cs="Arial"/>
          <w:sz w:val="24"/>
          <w:szCs w:val="24"/>
          <w:lang w:val="en-US"/>
        </w:rPr>
        <w:t>November 1, 2024</w:t>
      </w:r>
    </w:p>
    <w:p w14:paraId="518BB4B6" w14:textId="77777777" w:rsidR="007E49AA" w:rsidRPr="00B77B08" w:rsidRDefault="007E49AA" w:rsidP="00C056CF">
      <w:pPr>
        <w:spacing w:after="0" w:line="240" w:lineRule="auto"/>
        <w:rPr>
          <w:rFonts w:ascii="Arial" w:hAnsi="Arial" w:cs="Arial"/>
          <w:sz w:val="24"/>
          <w:szCs w:val="24"/>
          <w:lang w:val="en-US"/>
        </w:rPr>
      </w:pPr>
    </w:p>
    <w:p w14:paraId="44258521" w14:textId="3D085355" w:rsidR="006B0571" w:rsidRPr="006B0571" w:rsidRDefault="006B0571" w:rsidP="006B0571">
      <w:pPr>
        <w:spacing w:after="0" w:line="240" w:lineRule="auto"/>
        <w:rPr>
          <w:rFonts w:ascii="Arial" w:hAnsi="Arial" w:cs="Arial"/>
          <w:sz w:val="24"/>
          <w:szCs w:val="24"/>
        </w:rPr>
      </w:pPr>
      <w:r>
        <w:rPr>
          <w:rFonts w:ascii="Arial" w:hAnsi="Arial" w:cs="Arial"/>
          <w:sz w:val="24"/>
          <w:szCs w:val="24"/>
        </w:rPr>
        <w:t>Mr. Robert Douglas Gale</w:t>
      </w:r>
    </w:p>
    <w:p w14:paraId="6E711987" w14:textId="77777777" w:rsidR="006B0571" w:rsidRPr="006B0571" w:rsidRDefault="006B0571" w:rsidP="006B0571">
      <w:pPr>
        <w:spacing w:after="0" w:line="240" w:lineRule="auto"/>
        <w:rPr>
          <w:rFonts w:ascii="Arial" w:hAnsi="Arial" w:cs="Arial"/>
          <w:sz w:val="24"/>
          <w:szCs w:val="24"/>
        </w:rPr>
      </w:pPr>
      <w:r w:rsidRPr="006B0571">
        <w:rPr>
          <w:rFonts w:ascii="Arial" w:hAnsi="Arial" w:cs="Arial"/>
          <w:sz w:val="24"/>
          <w:szCs w:val="24"/>
        </w:rPr>
        <w:t>Chair</w:t>
      </w:r>
    </w:p>
    <w:p w14:paraId="03ED4862" w14:textId="2692DE9B" w:rsidR="006B0571" w:rsidRPr="006B0571" w:rsidRDefault="009E3CC4" w:rsidP="006B0571">
      <w:pPr>
        <w:spacing w:after="0" w:line="240" w:lineRule="auto"/>
        <w:rPr>
          <w:rFonts w:ascii="Arial" w:hAnsi="Arial" w:cs="Arial"/>
          <w:sz w:val="24"/>
          <w:szCs w:val="24"/>
        </w:rPr>
      </w:pPr>
      <w:r>
        <w:rPr>
          <w:rFonts w:ascii="Arial" w:hAnsi="Arial" w:cs="Arial"/>
          <w:sz w:val="24"/>
          <w:szCs w:val="24"/>
        </w:rPr>
        <w:t xml:space="preserve">The </w:t>
      </w:r>
      <w:r w:rsidR="006B0571" w:rsidRPr="006B0571">
        <w:rPr>
          <w:rFonts w:ascii="Arial" w:hAnsi="Arial" w:cs="Arial"/>
          <w:sz w:val="24"/>
          <w:szCs w:val="24"/>
        </w:rPr>
        <w:t>Niagara Parks Commission</w:t>
      </w:r>
    </w:p>
    <w:p w14:paraId="40FE804A" w14:textId="77777777" w:rsidR="006B0571" w:rsidRPr="006B0571" w:rsidRDefault="006B0571" w:rsidP="006B0571">
      <w:pPr>
        <w:spacing w:after="0" w:line="240" w:lineRule="auto"/>
        <w:rPr>
          <w:rFonts w:ascii="Arial" w:hAnsi="Arial" w:cs="Arial"/>
          <w:sz w:val="24"/>
          <w:szCs w:val="24"/>
        </w:rPr>
      </w:pPr>
      <w:r w:rsidRPr="006B0571">
        <w:rPr>
          <w:rFonts w:ascii="Arial" w:hAnsi="Arial" w:cs="Arial"/>
          <w:sz w:val="24"/>
          <w:szCs w:val="24"/>
        </w:rPr>
        <w:t>Box 150 Administration Building, Oak Hall</w:t>
      </w:r>
    </w:p>
    <w:p w14:paraId="7E8C628F" w14:textId="77777777" w:rsidR="006B0571" w:rsidRPr="006B0571" w:rsidRDefault="006B0571" w:rsidP="006B0571">
      <w:pPr>
        <w:spacing w:after="0" w:line="240" w:lineRule="auto"/>
        <w:rPr>
          <w:rFonts w:ascii="Arial" w:hAnsi="Arial" w:cs="Arial"/>
          <w:sz w:val="24"/>
          <w:szCs w:val="24"/>
        </w:rPr>
      </w:pPr>
      <w:r w:rsidRPr="006B0571">
        <w:rPr>
          <w:rFonts w:ascii="Arial" w:hAnsi="Arial" w:cs="Arial"/>
          <w:sz w:val="24"/>
          <w:szCs w:val="24"/>
        </w:rPr>
        <w:t>7400 Portage Road South</w:t>
      </w:r>
    </w:p>
    <w:p w14:paraId="503A1ED4" w14:textId="77777777" w:rsidR="001C0A31" w:rsidRDefault="006B0571" w:rsidP="6741698C">
      <w:pPr>
        <w:spacing w:after="0" w:line="240" w:lineRule="auto"/>
        <w:rPr>
          <w:rFonts w:ascii="Arial" w:hAnsi="Arial" w:cs="Arial"/>
          <w:sz w:val="24"/>
          <w:szCs w:val="24"/>
        </w:rPr>
      </w:pPr>
      <w:r w:rsidRPr="006B0571">
        <w:rPr>
          <w:rFonts w:ascii="Arial" w:hAnsi="Arial" w:cs="Arial"/>
          <w:sz w:val="24"/>
          <w:szCs w:val="24"/>
        </w:rPr>
        <w:t>Niagara Falls, ON  L2E 6T2</w:t>
      </w:r>
    </w:p>
    <w:p w14:paraId="61C115AD" w14:textId="77777777" w:rsidR="001C0A31" w:rsidRDefault="001C0A31" w:rsidP="6741698C">
      <w:pPr>
        <w:spacing w:after="0" w:line="240" w:lineRule="auto"/>
        <w:rPr>
          <w:rFonts w:ascii="Arial" w:hAnsi="Arial" w:cs="Arial"/>
          <w:sz w:val="24"/>
          <w:szCs w:val="24"/>
        </w:rPr>
      </w:pPr>
    </w:p>
    <w:p w14:paraId="63B31ABE" w14:textId="6FDF48D1" w:rsidR="007E49AA" w:rsidRPr="00F775D1" w:rsidRDefault="006B0571" w:rsidP="6741698C">
      <w:pPr>
        <w:spacing w:after="0" w:line="240" w:lineRule="auto"/>
        <w:rPr>
          <w:rFonts w:ascii="Arial" w:hAnsi="Arial" w:cs="Arial"/>
          <w:sz w:val="24"/>
          <w:szCs w:val="24"/>
        </w:rPr>
      </w:pPr>
      <w:r w:rsidRPr="00F775D1">
        <w:rPr>
          <w:rFonts w:ascii="Arial" w:hAnsi="Arial" w:cs="Arial"/>
          <w:sz w:val="24"/>
          <w:szCs w:val="24"/>
        </w:rPr>
        <w:t>Dear Mr. Gale</w:t>
      </w:r>
      <w:r w:rsidR="00F775D1" w:rsidRPr="00F775D1">
        <w:rPr>
          <w:rFonts w:ascii="Arial" w:hAnsi="Arial" w:cs="Arial"/>
          <w:sz w:val="24"/>
          <w:szCs w:val="24"/>
        </w:rPr>
        <w:t>:</w:t>
      </w:r>
      <w:r w:rsidRPr="00F775D1">
        <w:br/>
      </w:r>
      <w:r w:rsidRPr="00F775D1">
        <w:br/>
      </w:r>
      <w:r w:rsidR="70B18944" w:rsidRPr="00F775D1">
        <w:rPr>
          <w:rFonts w:ascii="Arial" w:eastAsia="Arial" w:hAnsi="Arial" w:cs="Arial"/>
          <w:sz w:val="24"/>
          <w:szCs w:val="24"/>
        </w:rPr>
        <w:t xml:space="preserve">I am pleased to share our government’s 2025-26 priorities for </w:t>
      </w:r>
      <w:r w:rsidR="009E3CC4" w:rsidRPr="00F775D1">
        <w:rPr>
          <w:rFonts w:ascii="Arial" w:eastAsia="Arial" w:hAnsi="Arial" w:cs="Arial"/>
          <w:sz w:val="24"/>
          <w:szCs w:val="24"/>
        </w:rPr>
        <w:t>T</w:t>
      </w:r>
      <w:r w:rsidR="70B18944" w:rsidRPr="00F775D1">
        <w:rPr>
          <w:rFonts w:ascii="Arial" w:eastAsia="Arial" w:hAnsi="Arial" w:cs="Arial"/>
          <w:sz w:val="24"/>
          <w:szCs w:val="24"/>
        </w:rPr>
        <w:t xml:space="preserve">he </w:t>
      </w:r>
      <w:r w:rsidR="00D47646" w:rsidRPr="00F775D1">
        <w:rPr>
          <w:rFonts w:ascii="Arial" w:hAnsi="Arial" w:cs="Arial"/>
          <w:sz w:val="24"/>
          <w:szCs w:val="24"/>
        </w:rPr>
        <w:t>Niagara Parks Commission</w:t>
      </w:r>
      <w:r w:rsidR="70B18944" w:rsidRPr="00F775D1">
        <w:rPr>
          <w:rFonts w:ascii="Arial" w:eastAsia="Arial" w:hAnsi="Arial" w:cs="Arial"/>
          <w:sz w:val="24"/>
          <w:szCs w:val="24"/>
        </w:rPr>
        <w:t xml:space="preserve">. </w:t>
      </w:r>
    </w:p>
    <w:p w14:paraId="2649D0FE" w14:textId="2B0A1A66" w:rsidR="007E49AA" w:rsidRPr="00F775D1" w:rsidRDefault="70B18944" w:rsidP="6741698C">
      <w:pPr>
        <w:spacing w:after="0" w:line="240" w:lineRule="auto"/>
      </w:pPr>
      <w:r w:rsidRPr="00F775D1">
        <w:rPr>
          <w:rFonts w:ascii="Arial" w:eastAsia="Arial" w:hAnsi="Arial" w:cs="Arial"/>
          <w:sz w:val="24"/>
          <w:szCs w:val="24"/>
        </w:rPr>
        <w:t xml:space="preserve"> </w:t>
      </w:r>
    </w:p>
    <w:p w14:paraId="364BAD89" w14:textId="6287D586" w:rsidR="007E49AA" w:rsidRPr="00F775D1" w:rsidRDefault="70B18944" w:rsidP="001C0A31">
      <w:pPr>
        <w:spacing w:after="200" w:line="276" w:lineRule="auto"/>
        <w:contextualSpacing/>
      </w:pPr>
      <w:r w:rsidRPr="00F775D1">
        <w:rPr>
          <w:rFonts w:ascii="Arial" w:eastAsia="Arial" w:hAnsi="Arial" w:cs="Arial"/>
          <w:sz w:val="24"/>
          <w:szCs w:val="24"/>
        </w:rPr>
        <w:t>Agencies are a part of government and are expected to act in the best interests of the people of Ontario and ensure that they provide value for money to taxpayers. Agencies are also required to adhere to government policies and directives.</w:t>
      </w:r>
    </w:p>
    <w:p w14:paraId="3ADF7429" w14:textId="77777777" w:rsidR="001C0A31" w:rsidRPr="00F775D1" w:rsidRDefault="001C0A31" w:rsidP="001C0A31">
      <w:pPr>
        <w:spacing w:after="0" w:line="240" w:lineRule="auto"/>
        <w:contextualSpacing/>
        <w:rPr>
          <w:rFonts w:ascii="Arial" w:eastAsia="Arial" w:hAnsi="Arial" w:cs="Arial"/>
          <w:sz w:val="24"/>
          <w:szCs w:val="24"/>
        </w:rPr>
      </w:pPr>
    </w:p>
    <w:p w14:paraId="7A20747C" w14:textId="6C7CCB38" w:rsidR="000623FD" w:rsidRPr="00F775D1" w:rsidRDefault="000623FD" w:rsidP="000623FD">
      <w:pPr>
        <w:spacing w:after="200" w:line="276" w:lineRule="auto"/>
        <w:contextualSpacing/>
        <w:rPr>
          <w:rFonts w:ascii="Arial" w:eastAsia="Arial" w:hAnsi="Arial" w:cs="Arial"/>
          <w:sz w:val="24"/>
          <w:szCs w:val="24"/>
        </w:rPr>
      </w:pPr>
      <w:r w:rsidRPr="00F775D1">
        <w:rPr>
          <w:rFonts w:ascii="Arial" w:eastAsia="Arial" w:hAnsi="Arial" w:cs="Arial"/>
          <w:sz w:val="24"/>
          <w:szCs w:val="24"/>
        </w:rPr>
        <w:t xml:space="preserve">Per the requirements of the Agencies and Appointments Directive, agencies are required to align goals, objectives and strategic direction with our government’s priorities and direction. As Chair, </w:t>
      </w:r>
      <w:r w:rsidR="00457069" w:rsidRPr="00F775D1">
        <w:rPr>
          <w:rFonts w:ascii="Arial" w:eastAsia="Arial" w:hAnsi="Arial" w:cs="Arial"/>
          <w:sz w:val="24"/>
          <w:szCs w:val="24"/>
        </w:rPr>
        <w:t>it is incumbent upon you to</w:t>
      </w:r>
      <w:r w:rsidRPr="00F775D1">
        <w:rPr>
          <w:rFonts w:ascii="Arial" w:eastAsia="Arial" w:hAnsi="Arial" w:cs="Arial"/>
          <w:sz w:val="24"/>
          <w:szCs w:val="24"/>
        </w:rPr>
        <w:t xml:space="preserve"> ensure </w:t>
      </w:r>
      <w:r w:rsidR="009E3CC4" w:rsidRPr="00F775D1">
        <w:rPr>
          <w:rFonts w:ascii="Arial" w:eastAsia="Arial" w:hAnsi="Arial" w:cs="Arial"/>
          <w:sz w:val="24"/>
          <w:szCs w:val="24"/>
        </w:rPr>
        <w:t>T</w:t>
      </w:r>
      <w:r w:rsidRPr="00F775D1">
        <w:rPr>
          <w:rFonts w:ascii="Arial" w:eastAsia="Arial" w:hAnsi="Arial" w:cs="Arial"/>
          <w:sz w:val="24"/>
          <w:szCs w:val="24"/>
        </w:rPr>
        <w:t xml:space="preserve">he </w:t>
      </w:r>
      <w:r w:rsidR="00457069" w:rsidRPr="00F775D1">
        <w:rPr>
          <w:rFonts w:ascii="Arial" w:eastAsia="Arial" w:hAnsi="Arial" w:cs="Arial"/>
          <w:sz w:val="24"/>
          <w:szCs w:val="24"/>
        </w:rPr>
        <w:t>N</w:t>
      </w:r>
      <w:r w:rsidR="009E3CC4" w:rsidRPr="00F775D1">
        <w:rPr>
          <w:rFonts w:ascii="Arial" w:eastAsia="Arial" w:hAnsi="Arial" w:cs="Arial"/>
          <w:sz w:val="24"/>
          <w:szCs w:val="24"/>
        </w:rPr>
        <w:t>i</w:t>
      </w:r>
      <w:r w:rsidR="00457069" w:rsidRPr="00F775D1">
        <w:rPr>
          <w:rFonts w:ascii="Arial" w:eastAsia="Arial" w:hAnsi="Arial" w:cs="Arial"/>
          <w:sz w:val="24"/>
          <w:szCs w:val="24"/>
        </w:rPr>
        <w:t>agara Parks Commission’s</w:t>
      </w:r>
      <w:r w:rsidRPr="00F775D1">
        <w:rPr>
          <w:rFonts w:ascii="Arial" w:hAnsi="Arial" w:cs="Arial"/>
          <w:sz w:val="24"/>
          <w:szCs w:val="24"/>
        </w:rPr>
        <w:t xml:space="preserve"> </w:t>
      </w:r>
      <w:r w:rsidRPr="00F775D1">
        <w:rPr>
          <w:rFonts w:ascii="Arial" w:eastAsia="Arial" w:hAnsi="Arial" w:cs="Arial"/>
          <w:sz w:val="24"/>
          <w:szCs w:val="24"/>
        </w:rPr>
        <w:t xml:space="preserve">business plan demonstrates the agency’s plans in fulfilling the expectations and government priorities below and that progress and achievements are reported through your annual report. Compliance with these requirements is reported to Treasury Board/Management Board of Cabinet annually. </w:t>
      </w:r>
    </w:p>
    <w:p w14:paraId="3C52E302" w14:textId="31100FED" w:rsidR="007E49AA" w:rsidRPr="00F775D1" w:rsidRDefault="70B18944" w:rsidP="001C0A31">
      <w:pPr>
        <w:spacing w:after="0" w:line="240" w:lineRule="auto"/>
        <w:contextualSpacing/>
      </w:pPr>
      <w:r w:rsidRPr="00F775D1">
        <w:rPr>
          <w:rFonts w:ascii="Arial" w:eastAsia="Arial" w:hAnsi="Arial" w:cs="Arial"/>
          <w:sz w:val="24"/>
          <w:szCs w:val="24"/>
        </w:rPr>
        <w:t xml:space="preserve"> </w:t>
      </w:r>
    </w:p>
    <w:p w14:paraId="2820B331" w14:textId="0A8D17B6" w:rsidR="00D47646" w:rsidRPr="00F775D1" w:rsidRDefault="70B18944" w:rsidP="001C0A31">
      <w:pPr>
        <w:spacing w:after="0" w:line="240" w:lineRule="auto"/>
        <w:contextualSpacing/>
        <w:rPr>
          <w:rFonts w:ascii="Arial" w:hAnsi="Arial" w:cs="Arial"/>
          <w:sz w:val="24"/>
          <w:szCs w:val="24"/>
        </w:rPr>
      </w:pPr>
      <w:r w:rsidRPr="00F775D1">
        <w:rPr>
          <w:rFonts w:ascii="Arial" w:eastAsia="Arial" w:hAnsi="Arial" w:cs="Arial"/>
          <w:sz w:val="24"/>
          <w:szCs w:val="24"/>
        </w:rPr>
        <w:t xml:space="preserve">This letter sets out my expectations for 2025-26 that </w:t>
      </w:r>
      <w:r w:rsidR="009E3CC4" w:rsidRPr="00F775D1">
        <w:rPr>
          <w:rFonts w:ascii="Arial" w:eastAsia="Arial" w:hAnsi="Arial" w:cs="Arial"/>
          <w:sz w:val="24"/>
          <w:szCs w:val="24"/>
        </w:rPr>
        <w:t>T</w:t>
      </w:r>
      <w:r w:rsidRPr="00F775D1">
        <w:rPr>
          <w:rFonts w:ascii="Arial" w:eastAsia="Arial" w:hAnsi="Arial" w:cs="Arial"/>
          <w:sz w:val="24"/>
          <w:szCs w:val="24"/>
        </w:rPr>
        <w:t xml:space="preserve">he </w:t>
      </w:r>
      <w:r w:rsidR="00D47646" w:rsidRPr="00F775D1">
        <w:rPr>
          <w:rFonts w:ascii="Arial" w:hAnsi="Arial" w:cs="Arial"/>
          <w:sz w:val="24"/>
          <w:szCs w:val="24"/>
        </w:rPr>
        <w:t>Niagara Parks Commission</w:t>
      </w:r>
    </w:p>
    <w:p w14:paraId="1E600719" w14:textId="77777777" w:rsidR="002A42A6" w:rsidRPr="00F775D1" w:rsidRDefault="70B18944" w:rsidP="001C0A31">
      <w:pPr>
        <w:contextualSpacing/>
        <w:rPr>
          <w:rFonts w:ascii="Arial" w:hAnsi="Arial" w:cs="Arial"/>
          <w:sz w:val="24"/>
          <w:szCs w:val="24"/>
        </w:rPr>
      </w:pPr>
      <w:r w:rsidRPr="00F775D1">
        <w:rPr>
          <w:rFonts w:ascii="Arial" w:eastAsia="Arial" w:hAnsi="Arial" w:cs="Arial"/>
          <w:sz w:val="24"/>
          <w:szCs w:val="24"/>
        </w:rPr>
        <w:t xml:space="preserve">is innovative, </w:t>
      </w:r>
      <w:bookmarkStart w:id="0" w:name="_Hlk178330554"/>
      <w:r w:rsidR="002A42A6" w:rsidRPr="00F775D1">
        <w:rPr>
          <w:rFonts w:ascii="Arial" w:hAnsi="Arial" w:cs="Arial"/>
          <w:sz w:val="24"/>
          <w:szCs w:val="24"/>
        </w:rPr>
        <w:t>sustainable and accountable through the following direction:</w:t>
      </w:r>
    </w:p>
    <w:p w14:paraId="64FD1BC0" w14:textId="77777777" w:rsidR="002A42A6" w:rsidRPr="00F775D1" w:rsidRDefault="002A42A6" w:rsidP="00CF3B1F">
      <w:pPr>
        <w:spacing w:after="0" w:line="240" w:lineRule="auto"/>
        <w:contextualSpacing/>
        <w:rPr>
          <w:rFonts w:ascii="Arial" w:eastAsia="Times New Roman" w:hAnsi="Arial" w:cs="Arial"/>
          <w:b/>
          <w:color w:val="000000"/>
          <w:sz w:val="24"/>
          <w:szCs w:val="24"/>
          <w:lang w:eastAsia="en-CA"/>
        </w:rPr>
      </w:pPr>
    </w:p>
    <w:p w14:paraId="5D1E9480" w14:textId="77777777" w:rsidR="002A42A6" w:rsidRPr="00F775D1" w:rsidRDefault="002A42A6" w:rsidP="00CF3B1F">
      <w:pPr>
        <w:pStyle w:val="Heading1A"/>
      </w:pPr>
      <w:bookmarkStart w:id="1" w:name="_Hlk178329834"/>
      <w:r w:rsidRPr="00F775D1">
        <w:t>Innovative</w:t>
      </w:r>
    </w:p>
    <w:p w14:paraId="7933E716"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 xml:space="preserve">Simplify client/customer interactions.  </w:t>
      </w:r>
    </w:p>
    <w:p w14:paraId="5735291B"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Expand and optimize digital service offerings.</w:t>
      </w:r>
    </w:p>
    <w:p w14:paraId="2D76E33A" w14:textId="11315FB1"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Improve Client/ customer satisfaction.</w:t>
      </w:r>
    </w:p>
    <w:p w14:paraId="44F7E98F"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Share data with Supply Ontario, when requested, regarding procurement spending and planning, contract arrangements and vendor relations to support data-driven decision-making.</w:t>
      </w:r>
    </w:p>
    <w:p w14:paraId="74EEF308" w14:textId="437DC871" w:rsidR="00420856" w:rsidRPr="00F775D1" w:rsidRDefault="00420856" w:rsidP="00420856">
      <w:pPr>
        <w:pStyle w:val="ListParagraph"/>
        <w:ind w:left="8640"/>
        <w:rPr>
          <w:rFonts w:ascii="Arial" w:eastAsia="Times New Roman" w:hAnsi="Arial" w:cs="Arial"/>
          <w:color w:val="000000"/>
          <w:sz w:val="22"/>
          <w:lang w:eastAsia="en-CA"/>
        </w:rPr>
      </w:pPr>
      <w:r w:rsidRPr="00F775D1">
        <w:rPr>
          <w:rFonts w:ascii="Arial" w:eastAsia="Times New Roman" w:hAnsi="Arial" w:cs="Arial"/>
          <w:color w:val="000000"/>
          <w:sz w:val="22"/>
          <w:lang w:eastAsia="en-CA"/>
        </w:rPr>
        <w:t>…2</w:t>
      </w:r>
    </w:p>
    <w:p w14:paraId="3A9BA1B5" w14:textId="77777777" w:rsidR="00420856" w:rsidRPr="00F775D1" w:rsidRDefault="00420856" w:rsidP="00420856">
      <w:pPr>
        <w:spacing w:after="120" w:line="240" w:lineRule="auto"/>
        <w:contextualSpacing/>
        <w:jc w:val="center"/>
        <w:rPr>
          <w:rFonts w:ascii="Arial" w:eastAsia="Times New Roman" w:hAnsi="Arial" w:cs="Arial"/>
          <w:bCs/>
          <w:color w:val="000000"/>
          <w:szCs w:val="24"/>
          <w:lang w:eastAsia="en-CA"/>
        </w:rPr>
      </w:pPr>
      <w:r w:rsidRPr="00F775D1">
        <w:rPr>
          <w:rFonts w:ascii="Arial" w:eastAsia="Times New Roman" w:hAnsi="Arial" w:cs="Arial"/>
          <w:bCs/>
          <w:color w:val="000000"/>
          <w:szCs w:val="24"/>
          <w:lang w:eastAsia="en-CA"/>
        </w:rPr>
        <w:lastRenderedPageBreak/>
        <w:t>- 2 -</w:t>
      </w:r>
    </w:p>
    <w:p w14:paraId="75C7E358" w14:textId="77777777" w:rsidR="002A42A6" w:rsidRPr="00F775D1" w:rsidRDefault="002A42A6" w:rsidP="00CF3B1F">
      <w:pPr>
        <w:spacing w:after="0" w:line="240" w:lineRule="auto"/>
        <w:contextualSpacing/>
        <w:rPr>
          <w:rFonts w:ascii="Arial" w:eastAsia="Times New Roman" w:hAnsi="Arial" w:cs="Arial"/>
          <w:b/>
          <w:color w:val="000000"/>
          <w:lang w:eastAsia="en-CA"/>
        </w:rPr>
      </w:pPr>
    </w:p>
    <w:p w14:paraId="1069A35A" w14:textId="77777777" w:rsidR="002A42A6" w:rsidRPr="00F775D1" w:rsidRDefault="002A42A6" w:rsidP="00CF3B1F">
      <w:pPr>
        <w:pStyle w:val="Heading2A"/>
      </w:pPr>
      <w:r w:rsidRPr="00F775D1">
        <w:t>Sustainable</w:t>
      </w:r>
    </w:p>
    <w:p w14:paraId="3FAC7B41" w14:textId="77777777" w:rsidR="002A42A6" w:rsidRPr="00F775D1" w:rsidRDefault="002A42A6" w:rsidP="002A42A6">
      <w:pPr>
        <w:pStyle w:val="ListParagraph"/>
        <w:numPr>
          <w:ilvl w:val="0"/>
          <w:numId w:val="8"/>
        </w:numPr>
        <w:rPr>
          <w:rFonts w:ascii="Arial" w:eastAsia="Times New Roman" w:hAnsi="Arial" w:cs="Arial"/>
          <w:szCs w:val="24"/>
          <w:lang w:eastAsia="en-CA"/>
        </w:rPr>
      </w:pPr>
      <w:r w:rsidRPr="00F775D1">
        <w:rPr>
          <w:rFonts w:ascii="Arial" w:eastAsia="Times New Roman" w:hAnsi="Arial" w:cs="Arial"/>
          <w:szCs w:val="24"/>
          <w:lang w:eastAsia="en-CA"/>
        </w:rPr>
        <w:t>Strengthen public service delivery by optimizing organizational capacity and directing existing resources to priority areas.</w:t>
      </w:r>
    </w:p>
    <w:p w14:paraId="570131FF" w14:textId="0AFF8C7B" w:rsidR="002A42A6" w:rsidRPr="00F775D1" w:rsidRDefault="002A42A6" w:rsidP="002A42A6">
      <w:pPr>
        <w:pStyle w:val="ListParagraph"/>
        <w:numPr>
          <w:ilvl w:val="0"/>
          <w:numId w:val="8"/>
        </w:numPr>
        <w:rPr>
          <w:rFonts w:ascii="Arial" w:eastAsia="Times New Roman" w:hAnsi="Arial" w:cs="Arial"/>
          <w:szCs w:val="24"/>
          <w:lang w:eastAsia="en-CA"/>
        </w:rPr>
      </w:pPr>
      <w:r w:rsidRPr="00F775D1">
        <w:rPr>
          <w:rFonts w:ascii="Arial" w:eastAsia="Times New Roman" w:hAnsi="Arial" w:cs="Arial"/>
          <w:szCs w:val="24"/>
          <w:lang w:eastAsia="en-CA"/>
        </w:rPr>
        <w:t>Use Public Resources efficiently and</w:t>
      </w:r>
    </w:p>
    <w:p w14:paraId="63E7E51E" w14:textId="08BD0043" w:rsidR="002A42A6" w:rsidRPr="00F775D1" w:rsidRDefault="002A42A6" w:rsidP="002A42A6">
      <w:pPr>
        <w:pStyle w:val="ListParagraph"/>
        <w:numPr>
          <w:ilvl w:val="1"/>
          <w:numId w:val="9"/>
        </w:numPr>
        <w:rPr>
          <w:rFonts w:ascii="Arial" w:eastAsia="Times New Roman" w:hAnsi="Arial" w:cs="Arial"/>
          <w:szCs w:val="24"/>
          <w:lang w:eastAsia="en-CA"/>
        </w:rPr>
      </w:pPr>
      <w:r w:rsidRPr="00F775D1">
        <w:rPr>
          <w:rFonts w:ascii="Arial" w:eastAsia="Times New Roman" w:hAnsi="Arial" w:cs="Arial"/>
          <w:szCs w:val="24"/>
          <w:lang w:eastAsia="en-CA"/>
        </w:rPr>
        <w:t>Operate within agency’s financial allocations.</w:t>
      </w:r>
    </w:p>
    <w:p w14:paraId="524D95CD" w14:textId="77777777" w:rsidR="002A42A6" w:rsidRPr="00F775D1" w:rsidRDefault="002A42A6" w:rsidP="002A42A6">
      <w:pPr>
        <w:pStyle w:val="ListParagraph"/>
        <w:numPr>
          <w:ilvl w:val="1"/>
          <w:numId w:val="9"/>
        </w:numPr>
        <w:rPr>
          <w:rFonts w:ascii="Arial" w:eastAsia="Times New Roman" w:hAnsi="Arial" w:cs="Arial"/>
          <w:szCs w:val="24"/>
          <w:lang w:eastAsia="en-CA"/>
        </w:rPr>
      </w:pPr>
      <w:r w:rsidRPr="00F775D1">
        <w:rPr>
          <w:rFonts w:ascii="Arial" w:eastAsia="Times New Roman" w:hAnsi="Arial" w:cs="Arial"/>
          <w:szCs w:val="24"/>
          <w:lang w:eastAsia="en-CA"/>
        </w:rPr>
        <w:t>Prudently and responsibly manage workforce size. Where an agency requires a material increase in workforce size, the agency must provide the Minister with an HR plan for approval that provides the rationale based on government priorities and/or agency mandate.</w:t>
      </w:r>
    </w:p>
    <w:p w14:paraId="0578B484" w14:textId="77777777" w:rsidR="002A42A6" w:rsidRPr="00F775D1" w:rsidRDefault="002A42A6" w:rsidP="00CF3B1F">
      <w:pPr>
        <w:pStyle w:val="Heading2A"/>
      </w:pPr>
      <w:r w:rsidRPr="00F775D1">
        <w:t xml:space="preserve">Accountable </w:t>
      </w:r>
    </w:p>
    <w:p w14:paraId="02B1D3AB"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Develop and report on outcome-focused performance measures to effectively monitor and measure performance.</w:t>
      </w:r>
    </w:p>
    <w:p w14:paraId="7B1204EF"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 xml:space="preserve">Protect individual, business or organization data by actively managing data and cybersecurity and reporting Artificial Intelligence uses. </w:t>
      </w:r>
    </w:p>
    <w:p w14:paraId="7D543F68"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Report all high risks including effective mitigation plans.</w:t>
      </w:r>
    </w:p>
    <w:p w14:paraId="24116FFF" w14:textId="77777777" w:rsidR="002A42A6" w:rsidRPr="00F775D1" w:rsidRDefault="002A42A6" w:rsidP="002A42A6">
      <w:pPr>
        <w:pStyle w:val="ListParagraph"/>
        <w:numPr>
          <w:ilvl w:val="0"/>
          <w:numId w:val="8"/>
        </w:numPr>
        <w:rPr>
          <w:rFonts w:ascii="Arial" w:eastAsia="Times New Roman" w:hAnsi="Arial" w:cs="Arial"/>
          <w:color w:val="000000"/>
          <w:szCs w:val="24"/>
          <w:lang w:val="en-US" w:eastAsia="en-CA"/>
        </w:rPr>
      </w:pPr>
      <w:r w:rsidRPr="00F775D1">
        <w:rPr>
          <w:rFonts w:ascii="Arial" w:eastAsia="Times New Roman" w:hAnsi="Arial" w:cs="Arial"/>
          <w:color w:val="000000"/>
          <w:szCs w:val="24"/>
          <w:lang w:val="en-US" w:eastAsia="en-CA"/>
        </w:rPr>
        <w:t>Align hybrid work policies with the OPS and identify and assess office optimization opportunities to reduce office realty footprint and find cost reductions.</w:t>
      </w:r>
    </w:p>
    <w:p w14:paraId="4C023CD0" w14:textId="77777777" w:rsidR="002A42A6" w:rsidRPr="00F775D1" w:rsidRDefault="002A42A6" w:rsidP="002A42A6">
      <w:pPr>
        <w:pStyle w:val="ListParagraph"/>
        <w:numPr>
          <w:ilvl w:val="1"/>
          <w:numId w:val="10"/>
        </w:numPr>
        <w:rPr>
          <w:rFonts w:ascii="Arial" w:eastAsia="Times New Roman" w:hAnsi="Arial" w:cs="Arial"/>
          <w:color w:val="000000"/>
          <w:szCs w:val="24"/>
          <w:lang w:val="en-US" w:eastAsia="en-CA"/>
        </w:rPr>
      </w:pPr>
      <w:r w:rsidRPr="00F775D1">
        <w:rPr>
          <w:rFonts w:ascii="Arial" w:eastAsia="Times New Roman" w:hAnsi="Arial" w:cs="Arial"/>
          <w:color w:val="000000"/>
          <w:szCs w:val="24"/>
          <w:lang w:val="en-US" w:eastAsia="en-CA"/>
        </w:rPr>
        <w:t xml:space="preserve">Collaborate with MOI to identify office space opportunities. </w:t>
      </w:r>
    </w:p>
    <w:p w14:paraId="0CE3D3BA" w14:textId="77777777" w:rsidR="002A42A6" w:rsidRPr="00F775D1" w:rsidRDefault="002A42A6" w:rsidP="002A42A6">
      <w:pPr>
        <w:pStyle w:val="ListParagraph"/>
        <w:numPr>
          <w:ilvl w:val="1"/>
          <w:numId w:val="10"/>
        </w:numPr>
        <w:rPr>
          <w:rFonts w:ascii="Arial" w:eastAsia="Times New Roman" w:hAnsi="Arial" w:cs="Arial"/>
          <w:color w:val="000000"/>
          <w:szCs w:val="24"/>
          <w:lang w:eastAsia="en-CA"/>
        </w:rPr>
      </w:pPr>
      <w:r w:rsidRPr="00F775D1">
        <w:rPr>
          <w:rFonts w:ascii="Arial" w:eastAsia="Times New Roman" w:hAnsi="Arial" w:cs="Arial"/>
          <w:color w:val="000000"/>
          <w:szCs w:val="24"/>
          <w:lang w:val="en-US" w:eastAsia="en-CA"/>
        </w:rPr>
        <w:t xml:space="preserve">Align with the MBC Realty Directive and the OPS Modern Office Space (OMOS) Standards. </w:t>
      </w:r>
    </w:p>
    <w:p w14:paraId="1B3E4A15"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Times New Roman" w:hAnsi="Arial" w:cs="Arial"/>
          <w:color w:val="000000"/>
          <w:szCs w:val="24"/>
          <w:lang w:eastAsia="en-CA"/>
        </w:rPr>
        <w:t>Develop and encourage diversity and inclusion initiatives by promoting an equitable, inclusive, accessible, anti-racist and diverse workplace.</w:t>
      </w:r>
    </w:p>
    <w:bookmarkEnd w:id="1"/>
    <w:p w14:paraId="3FACD45B" w14:textId="77777777" w:rsidR="002A42A6" w:rsidRPr="00F775D1" w:rsidRDefault="002A42A6" w:rsidP="002A42A6">
      <w:pPr>
        <w:pStyle w:val="ListParagraph"/>
        <w:numPr>
          <w:ilvl w:val="0"/>
          <w:numId w:val="8"/>
        </w:numPr>
        <w:rPr>
          <w:rFonts w:ascii="Arial" w:eastAsia="Times New Roman" w:hAnsi="Arial" w:cs="Arial"/>
          <w:color w:val="000000"/>
          <w:szCs w:val="24"/>
          <w:lang w:eastAsia="en-CA"/>
        </w:rPr>
      </w:pPr>
      <w:r w:rsidRPr="00F775D1">
        <w:rPr>
          <w:rFonts w:ascii="Arial" w:eastAsia="Arial" w:hAnsi="Arial" w:cs="Arial"/>
          <w:szCs w:val="24"/>
        </w:rPr>
        <w:t xml:space="preserve">Increase non-government, non-fare, non-fee revenue by a percentage which will be determined by the Minister in consultation with the Chair.  </w:t>
      </w:r>
    </w:p>
    <w:p w14:paraId="5F403E8F" w14:textId="645B80E5" w:rsidR="007E49AA" w:rsidRPr="00F775D1" w:rsidRDefault="002A42A6" w:rsidP="002A42A6">
      <w:pPr>
        <w:spacing w:after="0" w:line="240" w:lineRule="auto"/>
      </w:pPr>
      <w:r w:rsidRPr="00F775D1">
        <w:rPr>
          <w:rFonts w:ascii="Arial" w:eastAsia="Arial" w:hAnsi="Arial" w:cs="Arial"/>
          <w:sz w:val="24"/>
          <w:szCs w:val="24"/>
        </w:rPr>
        <w:t xml:space="preserve">These are the government-wide commitments for board-governed provincial agencies. </w:t>
      </w:r>
      <w:bookmarkEnd w:id="0"/>
      <w:r w:rsidR="70B18944" w:rsidRPr="00F775D1">
        <w:rPr>
          <w:rFonts w:ascii="Arial" w:eastAsia="Arial" w:hAnsi="Arial" w:cs="Arial"/>
          <w:sz w:val="24"/>
          <w:szCs w:val="24"/>
        </w:rPr>
        <w:t>Please see the attached guide for further details of each priority and the accompanying performance measures that can be utilised if measurements are not currently in place</w:t>
      </w:r>
      <w:r w:rsidR="00E7546F" w:rsidRPr="00F775D1">
        <w:rPr>
          <w:rFonts w:ascii="Arial" w:eastAsia="Arial" w:hAnsi="Arial" w:cs="Arial"/>
          <w:sz w:val="24"/>
          <w:szCs w:val="24"/>
        </w:rPr>
        <w:t>.</w:t>
      </w:r>
    </w:p>
    <w:p w14:paraId="77AB55F1" w14:textId="77777777" w:rsidR="002A42A6" w:rsidRPr="00F775D1" w:rsidRDefault="002A42A6" w:rsidP="7CE26B90">
      <w:pPr>
        <w:spacing w:after="0" w:line="240" w:lineRule="auto"/>
        <w:rPr>
          <w:rFonts w:ascii="Arial" w:eastAsiaTheme="minorEastAsia" w:hAnsi="Arial" w:cs="Arial"/>
          <w:sz w:val="24"/>
          <w:szCs w:val="24"/>
        </w:rPr>
      </w:pPr>
    </w:p>
    <w:p w14:paraId="5AF9FD6E" w14:textId="61D3580A" w:rsidR="007E49AA" w:rsidRPr="00F775D1" w:rsidRDefault="70B18944" w:rsidP="7CE26B90">
      <w:pPr>
        <w:spacing w:after="0" w:line="240" w:lineRule="auto"/>
        <w:rPr>
          <w:rFonts w:ascii="Arial" w:eastAsia="Arial" w:hAnsi="Arial" w:cs="Arial"/>
          <w:sz w:val="24"/>
          <w:szCs w:val="24"/>
        </w:rPr>
      </w:pPr>
      <w:r w:rsidRPr="00F775D1">
        <w:rPr>
          <w:rFonts w:ascii="Arial" w:eastAsiaTheme="minorEastAsia" w:hAnsi="Arial" w:cs="Arial"/>
          <w:sz w:val="24"/>
          <w:szCs w:val="24"/>
        </w:rPr>
        <w:t xml:space="preserve">I am also sharing priorities specific to </w:t>
      </w:r>
      <w:r w:rsidR="009E3CC4" w:rsidRPr="00F775D1">
        <w:rPr>
          <w:rFonts w:ascii="Arial" w:eastAsiaTheme="minorEastAsia" w:hAnsi="Arial" w:cs="Arial"/>
          <w:sz w:val="24"/>
          <w:szCs w:val="24"/>
        </w:rPr>
        <w:t>T</w:t>
      </w:r>
      <w:r w:rsidRPr="00F775D1">
        <w:rPr>
          <w:rFonts w:ascii="Arial" w:eastAsiaTheme="minorEastAsia" w:hAnsi="Arial" w:cs="Arial"/>
          <w:sz w:val="24"/>
          <w:szCs w:val="24"/>
        </w:rPr>
        <w:t xml:space="preserve">he </w:t>
      </w:r>
      <w:r w:rsidR="5C5323F7" w:rsidRPr="00F775D1">
        <w:rPr>
          <w:rFonts w:ascii="Arial" w:eastAsiaTheme="minorEastAsia" w:hAnsi="Arial" w:cs="Arial"/>
          <w:sz w:val="24"/>
          <w:szCs w:val="24"/>
        </w:rPr>
        <w:t>Niagara Parks Commission</w:t>
      </w:r>
      <w:r w:rsidRPr="00F775D1">
        <w:rPr>
          <w:rFonts w:ascii="Arial" w:eastAsiaTheme="minorEastAsia" w:hAnsi="Arial" w:cs="Arial"/>
          <w:sz w:val="24"/>
          <w:szCs w:val="24"/>
        </w:rPr>
        <w:t xml:space="preserve">: </w:t>
      </w:r>
    </w:p>
    <w:p w14:paraId="18F72D26" w14:textId="2BFCCB63" w:rsidR="007E49AA" w:rsidRPr="00F775D1" w:rsidRDefault="70B18944" w:rsidP="7CE26B90">
      <w:pPr>
        <w:spacing w:after="0" w:line="240" w:lineRule="auto"/>
        <w:rPr>
          <w:rFonts w:ascii="Arial" w:eastAsia="Arial" w:hAnsi="Arial" w:cs="Arial"/>
          <w:sz w:val="24"/>
          <w:szCs w:val="24"/>
        </w:rPr>
      </w:pPr>
      <w:r w:rsidRPr="00F775D1">
        <w:rPr>
          <w:rFonts w:ascii="Arial" w:eastAsiaTheme="minorEastAsia" w:hAnsi="Arial" w:cs="Arial"/>
          <w:sz w:val="24"/>
          <w:szCs w:val="24"/>
        </w:rPr>
        <w:t xml:space="preserve"> </w:t>
      </w:r>
    </w:p>
    <w:p w14:paraId="2C0E4836" w14:textId="03E556F2" w:rsidR="002A42A6" w:rsidRPr="00F775D1" w:rsidRDefault="00E7546F" w:rsidP="002A42A6">
      <w:pPr>
        <w:pStyle w:val="ListParagraph"/>
        <w:numPr>
          <w:ilvl w:val="0"/>
          <w:numId w:val="1"/>
        </w:numPr>
        <w:spacing w:after="0"/>
        <w:ind w:left="851"/>
        <w:rPr>
          <w:rFonts w:ascii="Arial" w:eastAsia="Arial" w:hAnsi="Arial" w:cs="Arial"/>
          <w:szCs w:val="24"/>
        </w:rPr>
      </w:pPr>
      <w:r w:rsidRPr="00F775D1">
        <w:rPr>
          <w:rFonts w:ascii="Arial" w:eastAsiaTheme="minorEastAsia" w:hAnsi="Arial" w:cs="Arial"/>
          <w:szCs w:val="24"/>
        </w:rPr>
        <w:t>Continue to s</w:t>
      </w:r>
      <w:r w:rsidR="2B66F3DD" w:rsidRPr="00F775D1">
        <w:rPr>
          <w:rFonts w:ascii="Arial" w:eastAsiaTheme="minorEastAsia" w:hAnsi="Arial" w:cs="Arial"/>
          <w:szCs w:val="24"/>
        </w:rPr>
        <w:t xml:space="preserve">eek to maximize the potential of </w:t>
      </w:r>
      <w:r w:rsidR="009E3CC4" w:rsidRPr="00F775D1">
        <w:rPr>
          <w:rFonts w:ascii="Arial" w:eastAsiaTheme="minorEastAsia" w:hAnsi="Arial" w:cs="Arial"/>
          <w:szCs w:val="24"/>
        </w:rPr>
        <w:t>T</w:t>
      </w:r>
      <w:r w:rsidR="001C0A31" w:rsidRPr="00F775D1">
        <w:rPr>
          <w:rFonts w:ascii="Arial" w:eastAsiaTheme="minorEastAsia" w:hAnsi="Arial" w:cs="Arial"/>
          <w:szCs w:val="24"/>
        </w:rPr>
        <w:t xml:space="preserve">he </w:t>
      </w:r>
      <w:r w:rsidR="2B66F3DD" w:rsidRPr="00F775D1">
        <w:rPr>
          <w:rFonts w:ascii="Arial" w:eastAsiaTheme="minorEastAsia" w:hAnsi="Arial" w:cs="Arial"/>
          <w:szCs w:val="24"/>
        </w:rPr>
        <w:t>Niagara Parks Commission’s property portfolio while preserving and protecting the natural and cultural heritage of the Niagara River corridor</w:t>
      </w:r>
      <w:r w:rsidR="00F148FC" w:rsidRPr="00F775D1">
        <w:rPr>
          <w:rFonts w:ascii="Arial" w:eastAsiaTheme="minorEastAsia" w:hAnsi="Arial" w:cs="Arial"/>
          <w:szCs w:val="24"/>
        </w:rPr>
        <w:t>.</w:t>
      </w:r>
    </w:p>
    <w:p w14:paraId="03E8520E" w14:textId="77777777" w:rsidR="00420856" w:rsidRPr="00F775D1" w:rsidRDefault="00420856" w:rsidP="00420856">
      <w:pPr>
        <w:pStyle w:val="ListParagraph"/>
        <w:spacing w:after="0"/>
        <w:ind w:left="851"/>
        <w:rPr>
          <w:rFonts w:ascii="Arial" w:eastAsia="Arial" w:hAnsi="Arial" w:cs="Arial"/>
          <w:szCs w:val="24"/>
        </w:rPr>
      </w:pPr>
    </w:p>
    <w:p w14:paraId="14CB6E37" w14:textId="63B3A81C" w:rsidR="005E17A2" w:rsidRPr="00CF3B1F" w:rsidRDefault="00420856" w:rsidP="00CF3B1F">
      <w:pPr>
        <w:spacing w:after="0"/>
        <w:ind w:left="8640"/>
        <w:rPr>
          <w:rFonts w:ascii="Arial" w:eastAsia="Arial" w:hAnsi="Arial" w:cs="Arial"/>
          <w:szCs w:val="24"/>
        </w:rPr>
      </w:pPr>
      <w:r w:rsidRPr="00F775D1">
        <w:rPr>
          <w:rFonts w:ascii="Arial" w:eastAsia="Arial" w:hAnsi="Arial" w:cs="Arial"/>
          <w:szCs w:val="24"/>
        </w:rPr>
        <w:t>…3</w:t>
      </w:r>
      <w:r w:rsidR="00CF3B1F">
        <w:rPr>
          <w:rFonts w:ascii="Arial" w:eastAsia="Arial" w:hAnsi="Arial" w:cs="Arial"/>
          <w:szCs w:val="24"/>
        </w:rPr>
        <w:br/>
      </w:r>
      <w:r w:rsidR="00CF3B1F">
        <w:rPr>
          <w:rFonts w:ascii="Arial" w:eastAsia="Arial" w:hAnsi="Arial" w:cs="Arial"/>
          <w:szCs w:val="24"/>
        </w:rPr>
        <w:br/>
      </w:r>
    </w:p>
    <w:p w14:paraId="3BD6D9D0" w14:textId="78A2B374" w:rsidR="00420856" w:rsidRPr="00F775D1" w:rsidRDefault="00420856" w:rsidP="00420856">
      <w:pPr>
        <w:spacing w:after="120" w:line="240" w:lineRule="auto"/>
        <w:contextualSpacing/>
        <w:jc w:val="center"/>
        <w:rPr>
          <w:rFonts w:ascii="Arial" w:eastAsia="Times New Roman" w:hAnsi="Arial" w:cs="Arial"/>
          <w:bCs/>
          <w:color w:val="000000"/>
          <w:szCs w:val="24"/>
          <w:lang w:eastAsia="en-CA"/>
        </w:rPr>
      </w:pPr>
      <w:r w:rsidRPr="00F775D1">
        <w:rPr>
          <w:rFonts w:ascii="Arial" w:eastAsia="Times New Roman" w:hAnsi="Arial" w:cs="Arial"/>
          <w:bCs/>
          <w:color w:val="000000"/>
          <w:szCs w:val="24"/>
          <w:lang w:eastAsia="en-CA"/>
        </w:rPr>
        <w:lastRenderedPageBreak/>
        <w:t>- 3 -</w:t>
      </w:r>
    </w:p>
    <w:p w14:paraId="29563BC0" w14:textId="77777777" w:rsidR="00420856" w:rsidRPr="00F775D1" w:rsidRDefault="00420856" w:rsidP="00420856">
      <w:pPr>
        <w:pStyle w:val="ListParagraph"/>
        <w:spacing w:after="0"/>
        <w:ind w:left="851"/>
        <w:rPr>
          <w:rFonts w:ascii="Arial" w:eastAsia="Arial" w:hAnsi="Arial" w:cs="Arial"/>
          <w:szCs w:val="24"/>
        </w:rPr>
      </w:pPr>
    </w:p>
    <w:p w14:paraId="5A7FBE12" w14:textId="1946869D" w:rsidR="002A42A6" w:rsidRPr="00F775D1" w:rsidRDefault="00F148FC" w:rsidP="002A42A6">
      <w:pPr>
        <w:pStyle w:val="ListParagraph"/>
        <w:numPr>
          <w:ilvl w:val="0"/>
          <w:numId w:val="1"/>
        </w:numPr>
        <w:spacing w:after="0"/>
        <w:ind w:left="851"/>
        <w:rPr>
          <w:rFonts w:ascii="Arial" w:eastAsia="Arial" w:hAnsi="Arial" w:cs="Arial"/>
          <w:szCs w:val="24"/>
        </w:rPr>
      </w:pPr>
      <w:r w:rsidRPr="00F775D1">
        <w:rPr>
          <w:rFonts w:ascii="Arial" w:eastAsiaTheme="minorEastAsia" w:hAnsi="Arial" w:cs="Arial"/>
          <w:szCs w:val="24"/>
        </w:rPr>
        <w:t xml:space="preserve">Continue to work collaboratively with the </w:t>
      </w:r>
      <w:r w:rsidR="00112D88" w:rsidRPr="00F775D1">
        <w:rPr>
          <w:rFonts w:ascii="Arial" w:eastAsiaTheme="minorEastAsia" w:hAnsi="Arial" w:cs="Arial"/>
          <w:szCs w:val="24"/>
        </w:rPr>
        <w:t>m</w:t>
      </w:r>
      <w:r w:rsidRPr="00F775D1">
        <w:rPr>
          <w:rFonts w:ascii="Arial" w:eastAsiaTheme="minorEastAsia" w:hAnsi="Arial" w:cs="Arial"/>
          <w:szCs w:val="24"/>
        </w:rPr>
        <w:t xml:space="preserve">inistry to redevelop </w:t>
      </w:r>
      <w:r w:rsidR="2B66F3DD" w:rsidRPr="00F775D1">
        <w:rPr>
          <w:rFonts w:ascii="Arial" w:eastAsiaTheme="minorEastAsia" w:hAnsi="Arial" w:cs="Arial"/>
          <w:szCs w:val="24"/>
        </w:rPr>
        <w:t>the Toronto Power Generating Station and the Ontario Power Generating Station</w:t>
      </w:r>
      <w:r w:rsidR="00F775D1" w:rsidRPr="00F775D1">
        <w:rPr>
          <w:rFonts w:ascii="Arial" w:eastAsiaTheme="minorEastAsia" w:hAnsi="Arial" w:cs="Arial"/>
          <w:szCs w:val="24"/>
        </w:rPr>
        <w:t xml:space="preserve">, </w:t>
      </w:r>
      <w:r w:rsidR="00736FA5" w:rsidRPr="00F775D1">
        <w:rPr>
          <w:rFonts w:ascii="Arial" w:eastAsiaTheme="minorEastAsia" w:hAnsi="Arial" w:cs="Arial"/>
          <w:szCs w:val="24"/>
        </w:rPr>
        <w:t>and</w:t>
      </w:r>
      <w:r w:rsidR="00F775D1" w:rsidRPr="00F775D1">
        <w:rPr>
          <w:rFonts w:ascii="Arial" w:eastAsiaTheme="minorEastAsia" w:hAnsi="Arial" w:cs="Arial"/>
          <w:szCs w:val="24"/>
        </w:rPr>
        <w:t xml:space="preserve"> </w:t>
      </w:r>
      <w:r w:rsidR="00100777" w:rsidRPr="00F775D1">
        <w:rPr>
          <w:rFonts w:ascii="Arial" w:eastAsiaTheme="minorEastAsia" w:hAnsi="Arial" w:cs="Arial"/>
          <w:szCs w:val="24"/>
        </w:rPr>
        <w:t>bring forward a proposal for the electric tram</w:t>
      </w:r>
      <w:r w:rsidR="001C0A31" w:rsidRPr="00F775D1">
        <w:rPr>
          <w:rFonts w:ascii="Arial" w:eastAsiaTheme="minorEastAsia" w:hAnsi="Arial" w:cs="Arial"/>
          <w:szCs w:val="24"/>
        </w:rPr>
        <w:t>,</w:t>
      </w:r>
      <w:r w:rsidRPr="00F775D1">
        <w:rPr>
          <w:rFonts w:ascii="Arial" w:eastAsiaTheme="minorEastAsia" w:hAnsi="Arial" w:cs="Arial"/>
          <w:szCs w:val="24"/>
        </w:rPr>
        <w:t xml:space="preserve"> </w:t>
      </w:r>
      <w:r w:rsidR="001C0A31" w:rsidRPr="00F775D1">
        <w:rPr>
          <w:rFonts w:ascii="Arial" w:eastAsiaTheme="minorEastAsia" w:hAnsi="Arial" w:cs="Arial"/>
          <w:szCs w:val="24"/>
        </w:rPr>
        <w:t xml:space="preserve">while </w:t>
      </w:r>
      <w:r w:rsidRPr="00F775D1">
        <w:rPr>
          <w:rFonts w:ascii="Arial" w:eastAsiaTheme="minorEastAsia" w:hAnsi="Arial" w:cs="Arial"/>
          <w:szCs w:val="24"/>
        </w:rPr>
        <w:t>seeking related approvals as needed</w:t>
      </w:r>
      <w:r w:rsidR="2B66F3DD" w:rsidRPr="00F775D1">
        <w:rPr>
          <w:rFonts w:ascii="Arial" w:eastAsiaTheme="minorEastAsia" w:hAnsi="Arial" w:cs="Arial"/>
          <w:szCs w:val="24"/>
        </w:rPr>
        <w:t xml:space="preserve">. </w:t>
      </w:r>
      <w:bookmarkStart w:id="2" w:name="_Hlk178322559"/>
    </w:p>
    <w:p w14:paraId="422C6324" w14:textId="55696D6C" w:rsidR="00100777" w:rsidRPr="00F775D1" w:rsidRDefault="2B66F3DD" w:rsidP="00100777">
      <w:pPr>
        <w:pStyle w:val="ListParagraph"/>
        <w:numPr>
          <w:ilvl w:val="0"/>
          <w:numId w:val="1"/>
        </w:numPr>
        <w:spacing w:after="0"/>
        <w:ind w:left="851"/>
        <w:rPr>
          <w:rFonts w:ascii="Arial" w:eastAsiaTheme="minorEastAsia" w:hAnsi="Arial" w:cs="Arial"/>
          <w:szCs w:val="24"/>
        </w:rPr>
      </w:pPr>
      <w:r w:rsidRPr="00F775D1">
        <w:rPr>
          <w:rFonts w:ascii="Arial" w:eastAsiaTheme="minorEastAsia" w:hAnsi="Arial" w:cs="Arial"/>
          <w:szCs w:val="24"/>
        </w:rPr>
        <w:t>Support</w:t>
      </w:r>
      <w:r w:rsidR="00100777" w:rsidRPr="00F775D1">
        <w:rPr>
          <w:rFonts w:ascii="Arial" w:eastAsiaTheme="minorEastAsia" w:hAnsi="Arial" w:cs="Arial"/>
          <w:szCs w:val="24"/>
        </w:rPr>
        <w:t xml:space="preserve"> and align </w:t>
      </w:r>
      <w:r w:rsidR="005A1C37" w:rsidRPr="00F775D1">
        <w:rPr>
          <w:rFonts w:ascii="Arial" w:eastAsiaTheme="minorEastAsia" w:hAnsi="Arial" w:cs="Arial"/>
          <w:szCs w:val="24"/>
        </w:rPr>
        <w:t xml:space="preserve">with </w:t>
      </w:r>
      <w:r w:rsidRPr="00F775D1">
        <w:rPr>
          <w:rFonts w:ascii="Arial" w:eastAsiaTheme="minorEastAsia" w:hAnsi="Arial" w:cs="Arial"/>
          <w:szCs w:val="24"/>
        </w:rPr>
        <w:t>government priorities</w:t>
      </w:r>
      <w:r w:rsidR="00AD5017" w:rsidRPr="00F775D1">
        <w:rPr>
          <w:rFonts w:ascii="Arial" w:eastAsiaTheme="minorEastAsia" w:hAnsi="Arial" w:cs="Arial"/>
          <w:szCs w:val="24"/>
        </w:rPr>
        <w:t xml:space="preserve"> </w:t>
      </w:r>
      <w:r w:rsidRPr="00F775D1">
        <w:rPr>
          <w:rFonts w:ascii="Arial" w:eastAsiaTheme="minorEastAsia" w:hAnsi="Arial" w:cs="Arial"/>
          <w:szCs w:val="24"/>
        </w:rPr>
        <w:t>related to growing tourism in the Niagara Region</w:t>
      </w:r>
      <w:r w:rsidR="0C74AEB2" w:rsidRPr="00F775D1">
        <w:rPr>
          <w:rFonts w:ascii="Arial" w:eastAsiaTheme="minorEastAsia" w:hAnsi="Arial" w:cs="Arial"/>
          <w:szCs w:val="24"/>
        </w:rPr>
        <w:t>.</w:t>
      </w:r>
    </w:p>
    <w:p w14:paraId="5553BF7E" w14:textId="7B3D2F90" w:rsidR="00100777" w:rsidRPr="00F775D1" w:rsidRDefault="00100777" w:rsidP="00100777">
      <w:pPr>
        <w:pStyle w:val="ListParagraph"/>
        <w:numPr>
          <w:ilvl w:val="0"/>
          <w:numId w:val="1"/>
        </w:numPr>
        <w:spacing w:after="0"/>
        <w:ind w:left="851"/>
        <w:rPr>
          <w:rFonts w:ascii="Arial" w:eastAsiaTheme="minorEastAsia" w:hAnsi="Arial" w:cs="Arial"/>
          <w:szCs w:val="24"/>
        </w:rPr>
      </w:pPr>
      <w:r w:rsidRPr="00F775D1">
        <w:rPr>
          <w:rFonts w:ascii="Arial" w:eastAsiaTheme="minorEastAsia" w:hAnsi="Arial" w:cs="Arial"/>
          <w:szCs w:val="24"/>
        </w:rPr>
        <w:t xml:space="preserve">Continue to </w:t>
      </w:r>
      <w:r w:rsidR="005A1C37" w:rsidRPr="00F775D1">
        <w:rPr>
          <w:rFonts w:ascii="Arial" w:eastAsiaTheme="minorEastAsia" w:hAnsi="Arial" w:cs="Arial"/>
          <w:szCs w:val="24"/>
        </w:rPr>
        <w:t xml:space="preserve">engage with </w:t>
      </w:r>
      <w:r w:rsidRPr="00F775D1">
        <w:rPr>
          <w:rFonts w:ascii="Arial" w:eastAsiaTheme="minorEastAsia" w:hAnsi="Arial" w:cs="Arial"/>
          <w:szCs w:val="24"/>
        </w:rPr>
        <w:t xml:space="preserve">Indigenous communities in delivering </w:t>
      </w:r>
      <w:r w:rsidR="005A1C37" w:rsidRPr="00F775D1">
        <w:rPr>
          <w:rFonts w:ascii="Arial" w:eastAsiaTheme="minorEastAsia" w:hAnsi="Arial" w:cs="Arial"/>
          <w:szCs w:val="24"/>
        </w:rPr>
        <w:t xml:space="preserve">The Niagara Parks Commission’s </w:t>
      </w:r>
      <w:r w:rsidRPr="00F775D1">
        <w:rPr>
          <w:rFonts w:ascii="Arial" w:eastAsiaTheme="minorEastAsia" w:hAnsi="Arial" w:cs="Arial"/>
          <w:szCs w:val="24"/>
        </w:rPr>
        <w:t>mandate, including major development projects</w:t>
      </w:r>
      <w:r w:rsidR="005A1C37" w:rsidRPr="00F775D1">
        <w:rPr>
          <w:rFonts w:ascii="Arial" w:eastAsiaTheme="minorEastAsia" w:hAnsi="Arial" w:cs="Arial"/>
          <w:szCs w:val="24"/>
        </w:rPr>
        <w:t>, and consulting with any such communities where required</w:t>
      </w:r>
      <w:r w:rsidRPr="00F775D1">
        <w:rPr>
          <w:rFonts w:ascii="Arial" w:eastAsiaTheme="minorEastAsia" w:hAnsi="Arial" w:cs="Arial"/>
          <w:szCs w:val="24"/>
        </w:rPr>
        <w:t>.</w:t>
      </w:r>
    </w:p>
    <w:p w14:paraId="2CCC2D3D" w14:textId="0949730E" w:rsidR="00100777" w:rsidRPr="00F775D1" w:rsidRDefault="00100777" w:rsidP="00100777">
      <w:pPr>
        <w:pStyle w:val="ListParagraph"/>
        <w:numPr>
          <w:ilvl w:val="0"/>
          <w:numId w:val="1"/>
        </w:numPr>
        <w:spacing w:after="0"/>
        <w:ind w:left="851"/>
        <w:rPr>
          <w:rFonts w:ascii="Arial" w:eastAsiaTheme="minorEastAsia" w:hAnsi="Arial" w:cs="Arial"/>
          <w:szCs w:val="24"/>
        </w:rPr>
      </w:pPr>
      <w:r w:rsidRPr="00F775D1">
        <w:rPr>
          <w:rFonts w:ascii="Arial" w:eastAsiaTheme="minorEastAsia" w:hAnsi="Arial" w:cs="Arial"/>
          <w:szCs w:val="24"/>
        </w:rPr>
        <w:t xml:space="preserve">Continue to collaborate with industry stakeholders and other agencies and attractions to promote the growth of the tourism industry in Ontario. </w:t>
      </w:r>
    </w:p>
    <w:bookmarkEnd w:id="2"/>
    <w:p w14:paraId="30FF3781" w14:textId="52A211FD" w:rsidR="007E49AA" w:rsidRPr="00F775D1" w:rsidRDefault="007E49AA" w:rsidP="002A42A6">
      <w:pPr>
        <w:pStyle w:val="ListParagraph"/>
        <w:spacing w:after="0"/>
        <w:ind w:left="851"/>
      </w:pPr>
    </w:p>
    <w:p w14:paraId="175C5024" w14:textId="44FC3BB4" w:rsidR="007E49AA" w:rsidRPr="00F775D1" w:rsidRDefault="00457069" w:rsidP="7CE26B90">
      <w:pPr>
        <w:spacing w:after="0" w:line="240" w:lineRule="auto"/>
        <w:rPr>
          <w:rFonts w:ascii="Arial" w:hAnsi="Arial" w:cs="Arial"/>
          <w:sz w:val="24"/>
          <w:szCs w:val="24"/>
        </w:rPr>
      </w:pPr>
      <w:r w:rsidRPr="00F775D1">
        <w:rPr>
          <w:rFonts w:ascii="Arial" w:eastAsia="Arial" w:hAnsi="Arial" w:cs="Arial"/>
          <w:sz w:val="24"/>
          <w:szCs w:val="24"/>
        </w:rPr>
        <w:t>Many t</w:t>
      </w:r>
      <w:r w:rsidR="70B18944" w:rsidRPr="00F775D1">
        <w:rPr>
          <w:rFonts w:ascii="Arial" w:eastAsia="Arial" w:hAnsi="Arial" w:cs="Arial"/>
          <w:sz w:val="24"/>
          <w:szCs w:val="24"/>
        </w:rPr>
        <w:t>hank</w:t>
      </w:r>
      <w:r w:rsidRPr="00F775D1">
        <w:rPr>
          <w:rFonts w:ascii="Arial" w:eastAsia="Arial" w:hAnsi="Arial" w:cs="Arial"/>
          <w:sz w:val="24"/>
          <w:szCs w:val="24"/>
        </w:rPr>
        <w:t>s to</w:t>
      </w:r>
      <w:r w:rsidR="70B18944" w:rsidRPr="00F775D1">
        <w:rPr>
          <w:rFonts w:ascii="Arial" w:eastAsia="Arial" w:hAnsi="Arial" w:cs="Arial"/>
          <w:sz w:val="24"/>
          <w:szCs w:val="24"/>
        </w:rPr>
        <w:t xml:space="preserve"> you and your fellow board members for your continued commitment to </w:t>
      </w:r>
      <w:r w:rsidR="00874869" w:rsidRPr="00F775D1">
        <w:rPr>
          <w:rFonts w:ascii="Arial" w:eastAsia="Arial" w:hAnsi="Arial" w:cs="Arial"/>
          <w:sz w:val="24"/>
          <w:szCs w:val="24"/>
        </w:rPr>
        <w:t>T</w:t>
      </w:r>
      <w:r w:rsidR="70B18944" w:rsidRPr="00F775D1">
        <w:rPr>
          <w:rFonts w:ascii="Arial" w:eastAsia="Arial" w:hAnsi="Arial" w:cs="Arial"/>
          <w:sz w:val="24"/>
          <w:szCs w:val="24"/>
        </w:rPr>
        <w:t xml:space="preserve">he </w:t>
      </w:r>
      <w:r w:rsidR="00D47646" w:rsidRPr="00F775D1">
        <w:rPr>
          <w:rFonts w:ascii="Arial" w:hAnsi="Arial" w:cs="Arial"/>
          <w:sz w:val="24"/>
          <w:szCs w:val="24"/>
        </w:rPr>
        <w:t>Niagara Parks Commission</w:t>
      </w:r>
      <w:r w:rsidR="70B18944" w:rsidRPr="00F775D1">
        <w:rPr>
          <w:rFonts w:ascii="Arial" w:eastAsia="Arial" w:hAnsi="Arial" w:cs="Arial"/>
          <w:sz w:val="24"/>
          <w:szCs w:val="24"/>
        </w:rPr>
        <w:t xml:space="preserve">. Your work and ongoing support is invaluable to me and the people of Ontario. </w:t>
      </w:r>
    </w:p>
    <w:p w14:paraId="7E3633D7" w14:textId="72FE3303" w:rsidR="007E49AA" w:rsidRPr="00F775D1" w:rsidRDefault="70B18944" w:rsidP="6741698C">
      <w:pPr>
        <w:spacing w:after="0" w:line="240" w:lineRule="auto"/>
      </w:pPr>
      <w:r w:rsidRPr="00F775D1">
        <w:rPr>
          <w:rFonts w:ascii="Arial" w:eastAsia="Arial" w:hAnsi="Arial" w:cs="Arial"/>
          <w:sz w:val="24"/>
          <w:szCs w:val="24"/>
        </w:rPr>
        <w:t xml:space="preserve"> </w:t>
      </w:r>
    </w:p>
    <w:p w14:paraId="23998F3B" w14:textId="1F67CB05" w:rsidR="002A42A6" w:rsidRPr="00F775D1" w:rsidRDefault="002A42A6" w:rsidP="002A42A6">
      <w:pPr>
        <w:spacing w:after="0" w:line="240" w:lineRule="auto"/>
        <w:rPr>
          <w:rFonts w:ascii="Arial" w:hAnsi="Arial" w:cs="Arial"/>
          <w:sz w:val="24"/>
          <w:szCs w:val="24"/>
        </w:rPr>
      </w:pPr>
      <w:r w:rsidRPr="00F775D1">
        <w:rPr>
          <w:rFonts w:ascii="Arial" w:hAnsi="Arial" w:cs="Arial"/>
          <w:sz w:val="24"/>
          <w:szCs w:val="24"/>
        </w:rPr>
        <w:t xml:space="preserve">Should you have any questions, please feel free to contact Lisa LaVecchia, Assistant Deputy Minister, Agency Relations and Accountability Division at </w:t>
      </w:r>
      <w:hyperlink r:id="rId10" w:history="1">
        <w:r w:rsidRPr="00F775D1">
          <w:rPr>
            <w:rFonts w:ascii="Arial" w:hAnsi="Arial" w:cs="Arial"/>
            <w:color w:val="0563C1" w:themeColor="hyperlink"/>
            <w:sz w:val="24"/>
            <w:szCs w:val="24"/>
            <w:u w:val="single"/>
          </w:rPr>
          <w:t>lisa.lavecchia@ontario.ca.</w:t>
        </w:r>
      </w:hyperlink>
    </w:p>
    <w:p w14:paraId="5FFAEC05" w14:textId="5FD8F0DD" w:rsidR="007E49AA" w:rsidRPr="00F775D1" w:rsidRDefault="002A42A6" w:rsidP="6741698C">
      <w:pPr>
        <w:spacing w:after="0" w:line="240" w:lineRule="auto"/>
        <w:rPr>
          <w:rFonts w:ascii="Arial" w:hAnsi="Arial" w:cs="Arial"/>
          <w:sz w:val="24"/>
          <w:szCs w:val="24"/>
        </w:rPr>
      </w:pPr>
      <w:r w:rsidRPr="00F775D1">
        <w:rPr>
          <w:rFonts w:ascii="Arial" w:hAnsi="Arial" w:cs="Arial"/>
          <w:sz w:val="24"/>
          <w:szCs w:val="24"/>
        </w:rPr>
        <w:t xml:space="preserve"> </w:t>
      </w:r>
    </w:p>
    <w:p w14:paraId="41045888" w14:textId="3290E4A0" w:rsidR="007E49AA" w:rsidRPr="00F775D1" w:rsidRDefault="70B18944" w:rsidP="6741698C">
      <w:pPr>
        <w:spacing w:after="0" w:line="240" w:lineRule="auto"/>
      </w:pPr>
      <w:r w:rsidRPr="00F775D1">
        <w:rPr>
          <w:rFonts w:ascii="Arial" w:eastAsia="Arial" w:hAnsi="Arial" w:cs="Arial"/>
          <w:sz w:val="24"/>
          <w:szCs w:val="24"/>
        </w:rPr>
        <w:t>Sincerely,</w:t>
      </w:r>
    </w:p>
    <w:p w14:paraId="785A6B8F" w14:textId="77777777" w:rsidR="00FD33FF" w:rsidRDefault="00FD33FF" w:rsidP="6741698C">
      <w:pPr>
        <w:spacing w:after="0" w:line="240" w:lineRule="auto"/>
        <w:rPr>
          <w:rFonts w:ascii="Arial" w:eastAsia="Arial" w:hAnsi="Arial" w:cs="Arial"/>
          <w:sz w:val="24"/>
          <w:szCs w:val="24"/>
          <w:lang w:val="en-US"/>
        </w:rPr>
      </w:pPr>
      <w:r>
        <w:rPr>
          <w:noProof/>
          <w:lang w:val="en-US"/>
        </w:rPr>
        <w:drawing>
          <wp:inline distT="0" distB="0" distL="0" distR="0" wp14:anchorId="30C60752" wp14:editId="4B638CCC">
            <wp:extent cx="1023760" cy="540638"/>
            <wp:effectExtent l="0" t="0" r="5080" b="0"/>
            <wp:docPr id="2" name="Image 2" descr="Signature of Stan Ch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tan Ch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3760" cy="540638"/>
                    </a:xfrm>
                    <a:prstGeom prst="rect">
                      <a:avLst/>
                    </a:prstGeom>
                  </pic:spPr>
                </pic:pic>
              </a:graphicData>
            </a:graphic>
          </wp:inline>
        </w:drawing>
      </w:r>
    </w:p>
    <w:p w14:paraId="2432176E" w14:textId="2DA6F038" w:rsidR="007E49AA" w:rsidRPr="00F775D1" w:rsidRDefault="70B18944" w:rsidP="6741698C">
      <w:pPr>
        <w:spacing w:after="0" w:line="240" w:lineRule="auto"/>
      </w:pPr>
      <w:r w:rsidRPr="00F775D1">
        <w:rPr>
          <w:rFonts w:ascii="Arial" w:eastAsia="Arial" w:hAnsi="Arial" w:cs="Arial"/>
          <w:sz w:val="24"/>
          <w:szCs w:val="24"/>
        </w:rPr>
        <w:t xml:space="preserve">Stan Cho </w:t>
      </w:r>
    </w:p>
    <w:p w14:paraId="3E6A708E" w14:textId="22F8FE9B" w:rsidR="007E49AA" w:rsidRPr="00F775D1" w:rsidRDefault="70B18944" w:rsidP="6741698C">
      <w:pPr>
        <w:spacing w:after="0" w:line="240" w:lineRule="auto"/>
      </w:pPr>
      <w:r w:rsidRPr="00F775D1">
        <w:rPr>
          <w:rFonts w:ascii="Arial" w:eastAsia="Arial" w:hAnsi="Arial" w:cs="Arial"/>
          <w:sz w:val="24"/>
          <w:szCs w:val="24"/>
        </w:rPr>
        <w:t>Minister</w:t>
      </w:r>
    </w:p>
    <w:p w14:paraId="44AFCD60" w14:textId="77777777" w:rsidR="00705035" w:rsidRPr="00F775D1" w:rsidRDefault="00705035" w:rsidP="00C056CF">
      <w:pPr>
        <w:spacing w:after="0" w:line="240" w:lineRule="auto"/>
        <w:rPr>
          <w:rFonts w:ascii="Arial" w:hAnsi="Arial" w:cs="Arial"/>
          <w:sz w:val="24"/>
          <w:szCs w:val="24"/>
          <w:lang w:val="en-US"/>
        </w:rPr>
      </w:pPr>
    </w:p>
    <w:p w14:paraId="31BDB532" w14:textId="14C1F42E" w:rsidR="007E49AA" w:rsidRPr="00F775D1" w:rsidRDefault="007E49AA" w:rsidP="007E49AA">
      <w:pPr>
        <w:keepLines/>
        <w:spacing w:line="240" w:lineRule="auto"/>
        <w:contextualSpacing/>
        <w:rPr>
          <w:rFonts w:ascii="Arial" w:eastAsia="Arial" w:hAnsi="Arial" w:cs="Arial"/>
          <w:color w:val="000000" w:themeColor="text1"/>
          <w:sz w:val="24"/>
          <w:szCs w:val="24"/>
        </w:rPr>
      </w:pPr>
      <w:r w:rsidRPr="00F775D1">
        <w:rPr>
          <w:rFonts w:ascii="Arial" w:eastAsia="Arial" w:hAnsi="Arial" w:cs="Arial"/>
          <w:color w:val="000000" w:themeColor="text1"/>
          <w:sz w:val="24"/>
          <w:szCs w:val="24"/>
        </w:rPr>
        <w:t>c.</w:t>
      </w:r>
      <w:r w:rsidRPr="00F775D1">
        <w:rPr>
          <w:rFonts w:ascii="Arial" w:eastAsia="Arial" w:hAnsi="Arial" w:cs="Arial"/>
          <w:color w:val="000000" w:themeColor="text1"/>
          <w:sz w:val="24"/>
          <w:szCs w:val="24"/>
        </w:rPr>
        <w:tab/>
      </w:r>
      <w:r w:rsidR="006B0571" w:rsidRPr="00F775D1">
        <w:rPr>
          <w:rFonts w:ascii="Arial" w:eastAsia="Arial" w:hAnsi="Arial" w:cs="Arial"/>
          <w:color w:val="000000" w:themeColor="text1"/>
          <w:sz w:val="24"/>
          <w:szCs w:val="24"/>
        </w:rPr>
        <w:t xml:space="preserve">David Adames, Chief Executive Officer, </w:t>
      </w:r>
      <w:r w:rsidR="00874869" w:rsidRPr="00F775D1">
        <w:rPr>
          <w:rFonts w:ascii="Arial" w:eastAsia="Arial" w:hAnsi="Arial" w:cs="Arial"/>
          <w:color w:val="000000" w:themeColor="text1"/>
          <w:sz w:val="24"/>
          <w:szCs w:val="24"/>
        </w:rPr>
        <w:t xml:space="preserve">The </w:t>
      </w:r>
      <w:r w:rsidR="006B0571" w:rsidRPr="00F775D1">
        <w:rPr>
          <w:rFonts w:ascii="Arial" w:eastAsia="Arial" w:hAnsi="Arial" w:cs="Arial"/>
          <w:color w:val="000000" w:themeColor="text1"/>
          <w:sz w:val="24"/>
          <w:szCs w:val="24"/>
        </w:rPr>
        <w:t>Niagara Parks Commission</w:t>
      </w:r>
    </w:p>
    <w:p w14:paraId="55DD17BA" w14:textId="65AE4999" w:rsidR="007E49AA" w:rsidRPr="00F775D1" w:rsidRDefault="007E49AA" w:rsidP="007E49AA">
      <w:pPr>
        <w:keepLines/>
        <w:spacing w:line="240" w:lineRule="auto"/>
        <w:ind w:firstLine="720"/>
        <w:contextualSpacing/>
        <w:rPr>
          <w:sz w:val="24"/>
          <w:szCs w:val="24"/>
        </w:rPr>
      </w:pPr>
      <w:r w:rsidRPr="00F775D1">
        <w:rPr>
          <w:rFonts w:ascii="Arial" w:eastAsia="Arial" w:hAnsi="Arial" w:cs="Arial"/>
          <w:color w:val="000000" w:themeColor="text1"/>
          <w:sz w:val="24"/>
          <w:szCs w:val="24"/>
        </w:rPr>
        <w:t xml:space="preserve">Nancy Kennedy, Deputy Minister, Ministry of Tourism, Culture and </w:t>
      </w:r>
      <w:r w:rsidR="006B0571" w:rsidRPr="00F775D1">
        <w:rPr>
          <w:rFonts w:ascii="Arial" w:eastAsia="Arial" w:hAnsi="Arial" w:cs="Arial"/>
          <w:color w:val="000000" w:themeColor="text1"/>
          <w:sz w:val="24"/>
          <w:szCs w:val="24"/>
        </w:rPr>
        <w:t>Gaming</w:t>
      </w:r>
      <w:r w:rsidRPr="00F775D1">
        <w:rPr>
          <w:rFonts w:ascii="Arial" w:eastAsia="Arial" w:hAnsi="Arial" w:cs="Arial"/>
          <w:color w:val="000000" w:themeColor="text1"/>
          <w:sz w:val="24"/>
          <w:szCs w:val="24"/>
        </w:rPr>
        <w:t xml:space="preserve"> </w:t>
      </w:r>
    </w:p>
    <w:p w14:paraId="2EBC7BB6" w14:textId="56C6EA5D" w:rsidR="007E49AA" w:rsidRPr="00F775D1" w:rsidRDefault="007E49AA" w:rsidP="7CE26B90">
      <w:pPr>
        <w:keepLines/>
        <w:spacing w:line="240" w:lineRule="auto"/>
        <w:ind w:firstLine="720"/>
        <w:contextualSpacing/>
        <w:rPr>
          <w:sz w:val="24"/>
          <w:szCs w:val="24"/>
        </w:rPr>
      </w:pPr>
      <w:r w:rsidRPr="00F775D1">
        <w:rPr>
          <w:rFonts w:ascii="Arial" w:eastAsia="Arial" w:hAnsi="Arial" w:cs="Arial"/>
          <w:color w:val="000000" w:themeColor="text1"/>
          <w:sz w:val="24"/>
          <w:szCs w:val="24"/>
        </w:rPr>
        <w:t>Lisa LaVecchia</w:t>
      </w:r>
      <w:r w:rsidRPr="00F775D1">
        <w:rPr>
          <w:rFonts w:ascii="Arial" w:eastAsia="Arial" w:hAnsi="Arial" w:cs="Arial"/>
          <w:sz w:val="24"/>
          <w:szCs w:val="24"/>
        </w:rPr>
        <w:t>, Assistant Deputy Minister, Agency Relations and</w:t>
      </w:r>
    </w:p>
    <w:p w14:paraId="55F4E384" w14:textId="2BB390F8" w:rsidR="007E49AA" w:rsidRPr="00F775D1" w:rsidRDefault="007E49AA" w:rsidP="007E49AA">
      <w:pPr>
        <w:keepLines/>
        <w:spacing w:line="240" w:lineRule="auto"/>
        <w:ind w:firstLine="720"/>
        <w:contextualSpacing/>
        <w:rPr>
          <w:sz w:val="24"/>
          <w:szCs w:val="24"/>
        </w:rPr>
      </w:pPr>
      <w:r w:rsidRPr="00F775D1">
        <w:rPr>
          <w:rFonts w:ascii="Arial" w:eastAsia="Arial" w:hAnsi="Arial" w:cs="Arial"/>
          <w:sz w:val="24"/>
          <w:szCs w:val="24"/>
        </w:rPr>
        <w:t xml:space="preserve"> Accountability</w:t>
      </w:r>
      <w:r w:rsidR="09C0C028" w:rsidRPr="00F775D1">
        <w:rPr>
          <w:rFonts w:ascii="Arial" w:eastAsia="Arial" w:hAnsi="Arial" w:cs="Arial"/>
          <w:sz w:val="24"/>
          <w:szCs w:val="24"/>
        </w:rPr>
        <w:t xml:space="preserve"> </w:t>
      </w:r>
      <w:r w:rsidRPr="00F775D1">
        <w:rPr>
          <w:rFonts w:ascii="Arial" w:eastAsia="Arial" w:hAnsi="Arial" w:cs="Arial"/>
          <w:sz w:val="24"/>
          <w:szCs w:val="24"/>
        </w:rPr>
        <w:t xml:space="preserve">Division, Ministry of Tourism, Culture and </w:t>
      </w:r>
      <w:r w:rsidR="006B0571" w:rsidRPr="00F775D1">
        <w:rPr>
          <w:rFonts w:ascii="Arial" w:eastAsia="Arial" w:hAnsi="Arial" w:cs="Arial"/>
          <w:sz w:val="24"/>
          <w:szCs w:val="24"/>
        </w:rPr>
        <w:t>Gaming</w:t>
      </w:r>
    </w:p>
    <w:p w14:paraId="2EC92D2D" w14:textId="77777777" w:rsidR="007E49AA" w:rsidRPr="00F775D1" w:rsidRDefault="007E49AA" w:rsidP="007E49AA">
      <w:pPr>
        <w:keepLines/>
        <w:spacing w:line="240" w:lineRule="auto"/>
        <w:contextualSpacing/>
        <w:rPr>
          <w:sz w:val="24"/>
          <w:szCs w:val="24"/>
        </w:rPr>
      </w:pPr>
      <w:r w:rsidRPr="00F775D1">
        <w:rPr>
          <w:rFonts w:ascii="Arial" w:eastAsia="Arial" w:hAnsi="Arial" w:cs="Arial"/>
          <w:sz w:val="24"/>
          <w:szCs w:val="24"/>
        </w:rPr>
        <w:t xml:space="preserve"> </w:t>
      </w:r>
    </w:p>
    <w:p w14:paraId="76D6D23D" w14:textId="77777777" w:rsidR="007E49AA" w:rsidRPr="00F775D1" w:rsidRDefault="007E49AA" w:rsidP="007E49AA">
      <w:pPr>
        <w:keepLines/>
        <w:spacing w:after="0" w:line="240" w:lineRule="auto"/>
        <w:rPr>
          <w:rFonts w:ascii="Arial" w:eastAsia="Arial" w:hAnsi="Arial" w:cs="Arial"/>
          <w:sz w:val="24"/>
          <w:szCs w:val="24"/>
        </w:rPr>
      </w:pPr>
      <w:r w:rsidRPr="00F775D1">
        <w:rPr>
          <w:rFonts w:ascii="Arial" w:eastAsia="Arial" w:hAnsi="Arial" w:cs="Arial"/>
          <w:sz w:val="24"/>
          <w:szCs w:val="24"/>
        </w:rPr>
        <w:t xml:space="preserve">Attachment: </w:t>
      </w:r>
    </w:p>
    <w:p w14:paraId="64D40DA4" w14:textId="5CA8D94C" w:rsidR="007E49AA" w:rsidRPr="00FD33FF" w:rsidRDefault="00D47646" w:rsidP="00FD33FF">
      <w:pPr>
        <w:pStyle w:val="ListParagraph"/>
        <w:numPr>
          <w:ilvl w:val="0"/>
          <w:numId w:val="7"/>
        </w:numPr>
        <w:spacing w:after="0"/>
        <w:rPr>
          <w:rFonts w:ascii="Arial" w:eastAsia="Arial" w:hAnsi="Arial" w:cs="Arial"/>
        </w:rPr>
      </w:pPr>
      <w:r w:rsidRPr="00F775D1">
        <w:rPr>
          <w:rFonts w:ascii="Arial" w:eastAsia="Arial" w:hAnsi="Arial" w:cs="Arial"/>
        </w:rPr>
        <w:t>Government</w:t>
      </w:r>
      <w:r w:rsidR="002A42A6" w:rsidRPr="00F775D1">
        <w:rPr>
          <w:rFonts w:ascii="Arial" w:eastAsia="Arial" w:hAnsi="Arial" w:cs="Arial"/>
        </w:rPr>
        <w:t xml:space="preserve"> </w:t>
      </w:r>
      <w:r w:rsidRPr="00F775D1">
        <w:rPr>
          <w:rFonts w:ascii="Arial" w:eastAsia="Arial" w:hAnsi="Arial" w:cs="Arial"/>
        </w:rPr>
        <w:t xml:space="preserve">Priorities 2025-26 </w:t>
      </w:r>
      <w:r w:rsidR="7890D840" w:rsidRPr="00F775D1">
        <w:rPr>
          <w:rFonts w:ascii="Arial" w:eastAsia="Arial" w:hAnsi="Arial" w:cs="Arial"/>
        </w:rPr>
        <w:t xml:space="preserve">Chart </w:t>
      </w:r>
    </w:p>
    <w:sectPr w:rsidR="007E49AA" w:rsidRPr="00FD33FF" w:rsidSect="005B2B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B09D" w14:textId="77777777" w:rsidR="00AA7391" w:rsidRDefault="00AA7391" w:rsidP="005B2BE3">
      <w:pPr>
        <w:spacing w:after="0" w:line="240" w:lineRule="auto"/>
      </w:pPr>
      <w:r>
        <w:separator/>
      </w:r>
    </w:p>
  </w:endnote>
  <w:endnote w:type="continuationSeparator" w:id="0">
    <w:p w14:paraId="580D3F34" w14:textId="77777777" w:rsidR="00AA7391" w:rsidRDefault="00AA7391" w:rsidP="005B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31FF" w14:textId="77777777" w:rsidR="004473CE" w:rsidRDefault="00447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D70" w14:textId="77777777" w:rsidR="004473CE" w:rsidRDefault="00447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900E" w14:textId="77777777" w:rsidR="004473CE" w:rsidRDefault="0044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DEB8" w14:textId="77777777" w:rsidR="00AA7391" w:rsidRDefault="00AA7391" w:rsidP="005B2BE3">
      <w:pPr>
        <w:spacing w:after="0" w:line="240" w:lineRule="auto"/>
      </w:pPr>
      <w:r>
        <w:separator/>
      </w:r>
    </w:p>
  </w:footnote>
  <w:footnote w:type="continuationSeparator" w:id="0">
    <w:p w14:paraId="0FF5D582" w14:textId="77777777" w:rsidR="00AA7391" w:rsidRDefault="00AA7391" w:rsidP="005B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970D" w14:textId="77777777" w:rsidR="004473CE" w:rsidRDefault="0044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1F5B" w14:textId="77777777" w:rsidR="004473CE" w:rsidRDefault="00447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Look w:val="0000" w:firstRow="0" w:lastRow="0" w:firstColumn="0" w:lastColumn="0" w:noHBand="0" w:noVBand="0"/>
    </w:tblPr>
    <w:tblGrid>
      <w:gridCol w:w="2731"/>
      <w:gridCol w:w="3659"/>
      <w:gridCol w:w="3810"/>
    </w:tblGrid>
    <w:tr w:rsidR="00140CB0" w:rsidRPr="00F261BD" w14:paraId="091C4716" w14:textId="77777777" w:rsidTr="00C43D41">
      <w:trPr>
        <w:cantSplit/>
        <w:trHeight w:hRule="exact" w:val="2427"/>
      </w:trPr>
      <w:tc>
        <w:tcPr>
          <w:tcW w:w="2731" w:type="dxa"/>
        </w:tcPr>
        <w:p w14:paraId="3D563E0E" w14:textId="78544FD9" w:rsidR="00140CB0" w:rsidRPr="00A53BDC" w:rsidRDefault="00140CB0" w:rsidP="00D81F40">
          <w:pPr>
            <w:pStyle w:val="Heading1"/>
            <w:spacing w:line="240" w:lineRule="exact"/>
            <w:rPr>
              <w:rFonts w:cs="Arial"/>
              <w:bCs/>
              <w:sz w:val="22"/>
              <w:szCs w:val="22"/>
            </w:rPr>
          </w:pPr>
          <w:bookmarkStart w:id="3" w:name="_Hlk168996792"/>
          <w:r w:rsidRPr="00A53BDC">
            <w:rPr>
              <w:rFonts w:cs="Arial"/>
              <w:bCs/>
              <w:sz w:val="22"/>
              <w:szCs w:val="22"/>
            </w:rPr>
            <w:t xml:space="preserve">Ministry of </w:t>
          </w:r>
          <w:r w:rsidR="00AE0EF8">
            <w:rPr>
              <w:rFonts w:cs="Arial"/>
              <w:bCs/>
              <w:sz w:val="22"/>
              <w:szCs w:val="22"/>
            </w:rPr>
            <w:t xml:space="preserve">Tourism, Culture and </w:t>
          </w:r>
          <w:r w:rsidR="00973012">
            <w:rPr>
              <w:rFonts w:cs="Arial"/>
              <w:bCs/>
              <w:sz w:val="22"/>
              <w:szCs w:val="22"/>
            </w:rPr>
            <w:t>Gaming</w:t>
          </w:r>
          <w:bookmarkEnd w:id="3"/>
        </w:p>
        <w:p w14:paraId="30976572" w14:textId="77777777" w:rsidR="00140CB0" w:rsidRPr="00A53BDC" w:rsidRDefault="00140CB0" w:rsidP="00D81F40">
          <w:pPr>
            <w:pStyle w:val="Heading2"/>
            <w:spacing w:before="240" w:line="160" w:lineRule="exact"/>
            <w:rPr>
              <w:rFonts w:ascii="Arial" w:hAnsi="Arial" w:cs="Arial"/>
              <w:b w:val="0"/>
              <w:color w:val="auto"/>
              <w:sz w:val="22"/>
              <w:szCs w:val="22"/>
            </w:rPr>
          </w:pPr>
          <w:r w:rsidRPr="00A53BDC">
            <w:rPr>
              <w:rFonts w:ascii="Arial" w:hAnsi="Arial" w:cs="Arial"/>
              <w:b w:val="0"/>
              <w:color w:val="auto"/>
              <w:sz w:val="22"/>
              <w:szCs w:val="22"/>
            </w:rPr>
            <w:t>Minister</w:t>
          </w:r>
        </w:p>
        <w:p w14:paraId="3B1B8F65" w14:textId="77777777" w:rsidR="00140CB0" w:rsidRPr="00A53BDC" w:rsidRDefault="00140CB0" w:rsidP="00D81F40">
          <w:pPr>
            <w:pStyle w:val="NoSpacing"/>
            <w:rPr>
              <w:rFonts w:ascii="Arial" w:eastAsiaTheme="minorHAnsi" w:hAnsi="Arial" w:cs="Arial"/>
              <w:color w:val="000000"/>
              <w:kern w:val="28"/>
              <w:sz w:val="22"/>
              <w:szCs w:val="22"/>
              <w14:ligatures w14:val="standard"/>
              <w14:cntxtAlts/>
            </w:rPr>
          </w:pPr>
        </w:p>
        <w:p w14:paraId="2B58EC63" w14:textId="77777777" w:rsidR="00140CB0" w:rsidRPr="00A53BDC" w:rsidRDefault="00140CB0" w:rsidP="00D81F40">
          <w:pPr>
            <w:pStyle w:val="NoSpacing"/>
            <w:rPr>
              <w:rFonts w:ascii="Arial" w:hAnsi="Arial" w:cs="Arial"/>
              <w:sz w:val="22"/>
              <w:szCs w:val="22"/>
            </w:rPr>
          </w:pPr>
          <w:r w:rsidRPr="00A53BDC">
            <w:rPr>
              <w:rFonts w:ascii="Arial" w:hAnsi="Arial" w:cs="Arial"/>
              <w:sz w:val="22"/>
              <w:szCs w:val="22"/>
            </w:rPr>
            <w:t>6</w:t>
          </w:r>
          <w:r w:rsidRPr="00A53BDC">
            <w:rPr>
              <w:rFonts w:ascii="Arial" w:hAnsi="Arial" w:cs="Arial"/>
              <w:sz w:val="22"/>
              <w:szCs w:val="22"/>
              <w:vertAlign w:val="superscript"/>
            </w:rPr>
            <w:t>th</w:t>
          </w:r>
          <w:r w:rsidRPr="00A53BDC">
            <w:rPr>
              <w:rFonts w:ascii="Arial" w:hAnsi="Arial" w:cs="Arial"/>
              <w:sz w:val="22"/>
              <w:szCs w:val="22"/>
            </w:rPr>
            <w:t xml:space="preserve"> Floor</w:t>
          </w:r>
        </w:p>
        <w:p w14:paraId="0D714B83" w14:textId="77777777" w:rsidR="00140CB0" w:rsidRPr="00A53BDC" w:rsidRDefault="00140CB0" w:rsidP="00D81F40">
          <w:pPr>
            <w:pStyle w:val="NoSpacing"/>
            <w:rPr>
              <w:rFonts w:ascii="Arial" w:hAnsi="Arial" w:cs="Arial"/>
              <w:sz w:val="22"/>
              <w:szCs w:val="22"/>
            </w:rPr>
          </w:pPr>
          <w:r w:rsidRPr="00A53BDC">
            <w:rPr>
              <w:rFonts w:ascii="Arial" w:hAnsi="Arial" w:cs="Arial"/>
              <w:sz w:val="22"/>
              <w:szCs w:val="22"/>
            </w:rPr>
            <w:t>438 University Avenue</w:t>
          </w:r>
        </w:p>
        <w:p w14:paraId="4E6AA73F" w14:textId="77777777" w:rsidR="00140CB0" w:rsidRPr="00A53BDC" w:rsidRDefault="00140CB0" w:rsidP="00D81F40">
          <w:pPr>
            <w:pStyle w:val="NoSpacing"/>
            <w:rPr>
              <w:rFonts w:ascii="Arial" w:hAnsi="Arial" w:cs="Arial"/>
              <w:sz w:val="22"/>
              <w:szCs w:val="22"/>
            </w:rPr>
          </w:pPr>
          <w:r w:rsidRPr="00A53BDC">
            <w:rPr>
              <w:rFonts w:ascii="Arial" w:hAnsi="Arial" w:cs="Arial"/>
              <w:sz w:val="22"/>
              <w:szCs w:val="22"/>
            </w:rPr>
            <w:t>Toronto, ON  M</w:t>
          </w:r>
          <w:r>
            <w:rPr>
              <w:rFonts w:ascii="Arial" w:hAnsi="Arial" w:cs="Arial"/>
              <w:sz w:val="22"/>
              <w:szCs w:val="22"/>
            </w:rPr>
            <w:t>7A 2A5</w:t>
          </w:r>
        </w:p>
        <w:p w14:paraId="6C9F00BD" w14:textId="77777777" w:rsidR="00140CB0" w:rsidRPr="00A53BDC" w:rsidRDefault="00140CB0" w:rsidP="00D81F40">
          <w:pPr>
            <w:pStyle w:val="NoSpacing"/>
            <w:rPr>
              <w:rFonts w:ascii="Arial" w:hAnsi="Arial" w:cs="Arial"/>
              <w:sz w:val="22"/>
              <w:szCs w:val="22"/>
              <w:lang w:val="en-CA"/>
            </w:rPr>
          </w:pPr>
          <w:r w:rsidRPr="00A53BDC">
            <w:rPr>
              <w:rFonts w:ascii="Arial" w:hAnsi="Arial" w:cs="Arial"/>
              <w:sz w:val="22"/>
              <w:szCs w:val="22"/>
              <w:lang w:val="en-CA"/>
            </w:rPr>
            <w:t>Tel:</w:t>
          </w:r>
          <w:r w:rsidRPr="00A53BDC">
            <w:rPr>
              <w:rFonts w:ascii="Arial" w:hAnsi="Arial" w:cs="Arial"/>
              <w:sz w:val="22"/>
              <w:szCs w:val="22"/>
              <w:lang w:val="en-CA"/>
            </w:rPr>
            <w:tab/>
            <w:t>416 326-9326</w:t>
          </w:r>
        </w:p>
        <w:p w14:paraId="2AEC3F3C" w14:textId="77777777" w:rsidR="00140CB0" w:rsidRPr="00A53BDC" w:rsidRDefault="00140CB0" w:rsidP="00D81F40">
          <w:pPr>
            <w:pStyle w:val="NoSpacing"/>
            <w:rPr>
              <w:sz w:val="22"/>
              <w:szCs w:val="22"/>
              <w:lang w:val="en-CA"/>
            </w:rPr>
          </w:pPr>
        </w:p>
      </w:tc>
      <w:tc>
        <w:tcPr>
          <w:tcW w:w="3659" w:type="dxa"/>
        </w:tcPr>
        <w:p w14:paraId="44429BEA" w14:textId="6C61FFB8" w:rsidR="00140CB0" w:rsidRPr="00A53BDC" w:rsidRDefault="00973012" w:rsidP="00D81F40">
          <w:pPr>
            <w:pStyle w:val="Heading1"/>
            <w:spacing w:line="240" w:lineRule="exact"/>
            <w:rPr>
              <w:sz w:val="22"/>
              <w:szCs w:val="22"/>
              <w:lang w:val="fr-CA"/>
            </w:rPr>
          </w:pPr>
          <w:r w:rsidRPr="00973012">
            <w:rPr>
              <w:sz w:val="22"/>
              <w:szCs w:val="22"/>
              <w:lang w:val="fr-CA"/>
            </w:rPr>
            <w:t>Ministère du Tourisme, de la Culture et des Jeux</w:t>
          </w:r>
        </w:p>
        <w:p w14:paraId="4A6445E9" w14:textId="77777777" w:rsidR="00140CB0" w:rsidRPr="006C5500" w:rsidRDefault="00140CB0" w:rsidP="00D81F40">
          <w:pPr>
            <w:pStyle w:val="Heading2"/>
            <w:spacing w:before="240" w:line="160" w:lineRule="exact"/>
            <w:rPr>
              <w:rFonts w:ascii="Arial" w:hAnsi="Arial" w:cs="Arial"/>
              <w:b w:val="0"/>
              <w:color w:val="auto"/>
              <w:sz w:val="22"/>
              <w:szCs w:val="22"/>
              <w:lang w:val="fr-FR"/>
            </w:rPr>
          </w:pPr>
          <w:r w:rsidRPr="006C5500">
            <w:rPr>
              <w:rFonts w:ascii="Arial" w:hAnsi="Arial" w:cs="Arial"/>
              <w:b w:val="0"/>
              <w:color w:val="auto"/>
              <w:sz w:val="22"/>
              <w:szCs w:val="22"/>
              <w:lang w:val="fr-FR"/>
            </w:rPr>
            <w:t xml:space="preserve">Ministre </w:t>
          </w:r>
        </w:p>
        <w:p w14:paraId="03DAD6B0" w14:textId="77777777" w:rsidR="00140CB0" w:rsidRPr="006C5500" w:rsidRDefault="00140CB0" w:rsidP="00D81F40">
          <w:pPr>
            <w:pStyle w:val="NoSpacing"/>
            <w:rPr>
              <w:rFonts w:ascii="Arial" w:eastAsiaTheme="minorHAnsi" w:hAnsi="Arial" w:cs="Arial"/>
              <w:color w:val="000000"/>
              <w:kern w:val="28"/>
              <w:sz w:val="22"/>
              <w:szCs w:val="22"/>
              <w:lang w:val="fr-FR" w:eastAsia="en-CA"/>
              <w14:ligatures w14:val="standard"/>
              <w14:cntxtAlts/>
            </w:rPr>
          </w:pPr>
        </w:p>
        <w:p w14:paraId="7D6AC5A5" w14:textId="77777777" w:rsidR="00140CB0" w:rsidRPr="006C5500" w:rsidRDefault="00140CB0" w:rsidP="00D81F40">
          <w:pPr>
            <w:pStyle w:val="NoSpacing"/>
            <w:rPr>
              <w:rFonts w:ascii="Arial" w:hAnsi="Arial" w:cs="Arial"/>
              <w:sz w:val="22"/>
              <w:szCs w:val="22"/>
              <w:lang w:val="fr-FR"/>
            </w:rPr>
          </w:pPr>
          <w:r w:rsidRPr="006C5500">
            <w:rPr>
              <w:rFonts w:ascii="Arial" w:hAnsi="Arial" w:cs="Arial"/>
              <w:sz w:val="22"/>
              <w:szCs w:val="22"/>
              <w:lang w:val="fr-FR"/>
            </w:rPr>
            <w:t>6</w:t>
          </w:r>
          <w:r w:rsidRPr="006C5500">
            <w:rPr>
              <w:rFonts w:ascii="Arial" w:hAnsi="Arial" w:cs="Arial"/>
              <w:sz w:val="22"/>
              <w:szCs w:val="22"/>
              <w:vertAlign w:val="superscript"/>
              <w:lang w:val="fr-FR"/>
            </w:rPr>
            <w:t>e</w:t>
          </w:r>
          <w:r w:rsidRPr="006C5500">
            <w:rPr>
              <w:rFonts w:ascii="Arial" w:hAnsi="Arial" w:cs="Arial"/>
              <w:sz w:val="22"/>
              <w:szCs w:val="22"/>
              <w:lang w:val="fr-FR"/>
            </w:rPr>
            <w:t xml:space="preserve"> étage</w:t>
          </w:r>
        </w:p>
        <w:p w14:paraId="042D557D" w14:textId="77777777" w:rsidR="00140CB0" w:rsidRPr="00A53BDC" w:rsidRDefault="00140CB0" w:rsidP="00D81F40">
          <w:pPr>
            <w:pStyle w:val="NoSpacing"/>
            <w:rPr>
              <w:rFonts w:ascii="Arial" w:hAnsi="Arial" w:cs="Arial"/>
              <w:sz w:val="22"/>
              <w:szCs w:val="22"/>
              <w:lang w:val="en-CA"/>
            </w:rPr>
          </w:pPr>
          <w:r w:rsidRPr="00A53BDC">
            <w:rPr>
              <w:rFonts w:ascii="Arial" w:hAnsi="Arial" w:cs="Arial"/>
              <w:sz w:val="22"/>
              <w:szCs w:val="22"/>
              <w:lang w:val="en-CA"/>
            </w:rPr>
            <w:t>438, avenue University</w:t>
          </w:r>
        </w:p>
        <w:p w14:paraId="5A354A57" w14:textId="77777777" w:rsidR="00140CB0" w:rsidRPr="00A53BDC" w:rsidRDefault="00140CB0" w:rsidP="00D81F40">
          <w:pPr>
            <w:pStyle w:val="NoSpacing"/>
            <w:rPr>
              <w:rFonts w:ascii="Arial" w:hAnsi="Arial" w:cs="Arial"/>
              <w:sz w:val="22"/>
              <w:szCs w:val="22"/>
              <w:lang w:val="en-CA"/>
            </w:rPr>
          </w:pPr>
          <w:r w:rsidRPr="00A53BDC">
            <w:rPr>
              <w:rFonts w:ascii="Arial" w:hAnsi="Arial" w:cs="Arial"/>
              <w:sz w:val="22"/>
              <w:szCs w:val="22"/>
              <w:lang w:val="en-CA"/>
            </w:rPr>
            <w:t>Toronto (Ontario) M</w:t>
          </w:r>
          <w:r>
            <w:rPr>
              <w:rFonts w:ascii="Arial" w:hAnsi="Arial" w:cs="Arial"/>
              <w:sz w:val="22"/>
              <w:szCs w:val="22"/>
              <w:lang w:val="en-CA"/>
            </w:rPr>
            <w:t>7A 2A5</w:t>
          </w:r>
        </w:p>
        <w:p w14:paraId="4971D2B5" w14:textId="77777777" w:rsidR="00140CB0" w:rsidRPr="00A53BDC" w:rsidRDefault="00140CB0" w:rsidP="00D81F40">
          <w:pPr>
            <w:pStyle w:val="NoSpacing"/>
            <w:rPr>
              <w:rFonts w:ascii="Arial" w:hAnsi="Arial" w:cs="Arial"/>
              <w:sz w:val="22"/>
              <w:szCs w:val="22"/>
            </w:rPr>
          </w:pPr>
          <w:r w:rsidRPr="00A53BDC">
            <w:rPr>
              <w:rFonts w:ascii="Arial" w:hAnsi="Arial" w:cs="Arial"/>
              <w:sz w:val="22"/>
              <w:szCs w:val="22"/>
              <w:lang w:val="en-CA"/>
            </w:rPr>
            <w:t>Tél :</w:t>
          </w:r>
          <w:r w:rsidRPr="00A53BDC">
            <w:rPr>
              <w:rFonts w:ascii="Arial" w:hAnsi="Arial" w:cs="Arial"/>
              <w:sz w:val="22"/>
              <w:szCs w:val="22"/>
              <w:lang w:val="en-CA"/>
            </w:rPr>
            <w:tab/>
            <w:t>41</w:t>
          </w:r>
          <w:r w:rsidRPr="00A53BDC">
            <w:rPr>
              <w:rFonts w:ascii="Arial" w:hAnsi="Arial" w:cs="Arial"/>
              <w:sz w:val="22"/>
              <w:szCs w:val="22"/>
            </w:rPr>
            <w:t>6 326-9326</w:t>
          </w:r>
        </w:p>
        <w:p w14:paraId="2EAD4132" w14:textId="77777777" w:rsidR="00140CB0" w:rsidRPr="00A53BDC" w:rsidRDefault="00140CB0" w:rsidP="00D81F40">
          <w:pPr>
            <w:pStyle w:val="NoSpacing"/>
            <w:rPr>
              <w:sz w:val="22"/>
              <w:szCs w:val="22"/>
            </w:rPr>
          </w:pPr>
        </w:p>
      </w:tc>
      <w:tc>
        <w:tcPr>
          <w:tcW w:w="3810" w:type="dxa"/>
        </w:tcPr>
        <w:p w14:paraId="04609AB8" w14:textId="19BDA698" w:rsidR="00140CB0" w:rsidRPr="00F261BD" w:rsidRDefault="004473CE" w:rsidP="004E784A">
          <w:pPr>
            <w:ind w:right="27"/>
            <w:jc w:val="right"/>
          </w:pPr>
          <w:r>
            <w:rPr>
              <w:noProof/>
            </w:rPr>
            <w:drawing>
              <wp:inline distT="0" distB="0" distL="0" distR="0" wp14:anchorId="1BACCBD8" wp14:editId="44D26A35">
                <wp:extent cx="1247140" cy="1080000"/>
                <wp:effectExtent l="0" t="0" r="0" b="6350"/>
                <wp:docPr id="12168536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53679" name="Picture 1">
                          <a:extLst>
                            <a:ext uri="{C183D7F6-B498-43B3-948B-1728B52AA6E4}">
                              <adec:decorative xmlns:adec="http://schemas.microsoft.com/office/drawing/2017/decorative" val="1"/>
                            </a:ext>
                          </a:extLst>
                        </pic:cNvPr>
                        <pic:cNvPicPr/>
                      </pic:nvPicPr>
                      <pic:blipFill rotWithShape="1">
                        <a:blip r:embed="rId1"/>
                        <a:srcRect l="2244" t="2519" r="6456" b="7633"/>
                        <a:stretch/>
                      </pic:blipFill>
                      <pic:spPr bwMode="auto">
                        <a:xfrm>
                          <a:off x="0" y="0"/>
                          <a:ext cx="1269927" cy="109973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DFB9FC" w14:textId="77777777" w:rsidR="005B2BE3" w:rsidRDefault="005B2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C39"/>
    <w:multiLevelType w:val="hybridMultilevel"/>
    <w:tmpl w:val="21F8ABD2"/>
    <w:lvl w:ilvl="0" w:tplc="267EFE28">
      <w:start w:val="1"/>
      <w:numFmt w:val="decimal"/>
      <w:lvlText w:val="%1."/>
      <w:lvlJc w:val="left"/>
      <w:pPr>
        <w:ind w:left="720" w:hanging="360"/>
      </w:pPr>
    </w:lvl>
    <w:lvl w:ilvl="1" w:tplc="E16CAB0A">
      <w:start w:val="1"/>
      <w:numFmt w:val="lowerLetter"/>
      <w:lvlText w:val="%2."/>
      <w:lvlJc w:val="left"/>
      <w:pPr>
        <w:ind w:left="1440" w:hanging="360"/>
      </w:pPr>
    </w:lvl>
    <w:lvl w:ilvl="2" w:tplc="50D2000A">
      <w:start w:val="1"/>
      <w:numFmt w:val="lowerRoman"/>
      <w:lvlText w:val="%3."/>
      <w:lvlJc w:val="right"/>
      <w:pPr>
        <w:ind w:left="2160" w:hanging="180"/>
      </w:pPr>
    </w:lvl>
    <w:lvl w:ilvl="3" w:tplc="C16CF082">
      <w:start w:val="1"/>
      <w:numFmt w:val="decimal"/>
      <w:lvlText w:val="%4."/>
      <w:lvlJc w:val="left"/>
      <w:pPr>
        <w:ind w:left="2880" w:hanging="360"/>
      </w:pPr>
    </w:lvl>
    <w:lvl w:ilvl="4" w:tplc="6B10C460">
      <w:start w:val="1"/>
      <w:numFmt w:val="lowerLetter"/>
      <w:lvlText w:val="%5."/>
      <w:lvlJc w:val="left"/>
      <w:pPr>
        <w:ind w:left="3600" w:hanging="360"/>
      </w:pPr>
    </w:lvl>
    <w:lvl w:ilvl="5" w:tplc="1C9865C2">
      <w:start w:val="1"/>
      <w:numFmt w:val="lowerRoman"/>
      <w:lvlText w:val="%6."/>
      <w:lvlJc w:val="right"/>
      <w:pPr>
        <w:ind w:left="4320" w:hanging="180"/>
      </w:pPr>
    </w:lvl>
    <w:lvl w:ilvl="6" w:tplc="33E2AE7E">
      <w:start w:val="1"/>
      <w:numFmt w:val="decimal"/>
      <w:lvlText w:val="%7."/>
      <w:lvlJc w:val="left"/>
      <w:pPr>
        <w:ind w:left="5040" w:hanging="360"/>
      </w:pPr>
    </w:lvl>
    <w:lvl w:ilvl="7" w:tplc="96D051F0">
      <w:start w:val="1"/>
      <w:numFmt w:val="lowerLetter"/>
      <w:lvlText w:val="%8."/>
      <w:lvlJc w:val="left"/>
      <w:pPr>
        <w:ind w:left="5760" w:hanging="360"/>
      </w:pPr>
    </w:lvl>
    <w:lvl w:ilvl="8" w:tplc="D5BC07D6">
      <w:start w:val="1"/>
      <w:numFmt w:val="lowerRoman"/>
      <w:lvlText w:val="%9."/>
      <w:lvlJc w:val="right"/>
      <w:pPr>
        <w:ind w:left="6480" w:hanging="180"/>
      </w:pPr>
    </w:lvl>
  </w:abstractNum>
  <w:abstractNum w:abstractNumId="1" w15:restartNumberingAfterBreak="0">
    <w:nsid w:val="2552032B"/>
    <w:multiLevelType w:val="hybridMultilevel"/>
    <w:tmpl w:val="DE82B8F2"/>
    <w:lvl w:ilvl="0" w:tplc="FFFFFFFF">
      <w:start w:val="1"/>
      <w:numFmt w:val="bullet"/>
      <w:lvlText w:val=""/>
      <w:lvlJc w:val="left"/>
      <w:pPr>
        <w:ind w:left="717" w:hanging="360"/>
      </w:pPr>
      <w:rPr>
        <w:rFonts w:ascii="Symbol" w:hAnsi="Symbol" w:hint="default"/>
      </w:rPr>
    </w:lvl>
    <w:lvl w:ilvl="1" w:tplc="10090017">
      <w:start w:val="1"/>
      <w:numFmt w:val="lowerLetter"/>
      <w:lvlText w:val="%2)"/>
      <w:lvlJc w:val="left"/>
      <w:pPr>
        <w:ind w:left="1437" w:hanging="360"/>
      </w:p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 w15:restartNumberingAfterBreak="0">
    <w:nsid w:val="2B7FE5DE"/>
    <w:multiLevelType w:val="hybridMultilevel"/>
    <w:tmpl w:val="0BFC2746"/>
    <w:lvl w:ilvl="0" w:tplc="0A8860C4">
      <w:start w:val="1"/>
      <w:numFmt w:val="decimal"/>
      <w:lvlText w:val="%1."/>
      <w:lvlJc w:val="left"/>
      <w:pPr>
        <w:ind w:left="378" w:hanging="360"/>
      </w:pPr>
    </w:lvl>
    <w:lvl w:ilvl="1" w:tplc="9A2615F0">
      <w:start w:val="1"/>
      <w:numFmt w:val="lowerLetter"/>
      <w:lvlText w:val="%2."/>
      <w:lvlJc w:val="left"/>
      <w:pPr>
        <w:ind w:left="1098" w:hanging="360"/>
      </w:pPr>
    </w:lvl>
    <w:lvl w:ilvl="2" w:tplc="0568D292">
      <w:start w:val="1"/>
      <w:numFmt w:val="lowerRoman"/>
      <w:lvlText w:val="%3."/>
      <w:lvlJc w:val="right"/>
      <w:pPr>
        <w:ind w:left="1818" w:hanging="180"/>
      </w:pPr>
    </w:lvl>
    <w:lvl w:ilvl="3" w:tplc="D4D47984">
      <w:start w:val="1"/>
      <w:numFmt w:val="decimal"/>
      <w:lvlText w:val="%4."/>
      <w:lvlJc w:val="left"/>
      <w:pPr>
        <w:ind w:left="2538" w:hanging="360"/>
      </w:pPr>
    </w:lvl>
    <w:lvl w:ilvl="4" w:tplc="4C188CAA">
      <w:start w:val="1"/>
      <w:numFmt w:val="lowerLetter"/>
      <w:lvlText w:val="%5."/>
      <w:lvlJc w:val="left"/>
      <w:pPr>
        <w:ind w:left="3258" w:hanging="360"/>
      </w:pPr>
    </w:lvl>
    <w:lvl w:ilvl="5" w:tplc="F030EB78">
      <w:start w:val="1"/>
      <w:numFmt w:val="lowerRoman"/>
      <w:lvlText w:val="%6."/>
      <w:lvlJc w:val="right"/>
      <w:pPr>
        <w:ind w:left="3978" w:hanging="180"/>
      </w:pPr>
    </w:lvl>
    <w:lvl w:ilvl="6" w:tplc="1FFEB168">
      <w:start w:val="1"/>
      <w:numFmt w:val="decimal"/>
      <w:lvlText w:val="%7."/>
      <w:lvlJc w:val="left"/>
      <w:pPr>
        <w:ind w:left="4698" w:hanging="360"/>
      </w:pPr>
    </w:lvl>
    <w:lvl w:ilvl="7" w:tplc="8C729B98">
      <w:start w:val="1"/>
      <w:numFmt w:val="lowerLetter"/>
      <w:lvlText w:val="%8."/>
      <w:lvlJc w:val="left"/>
      <w:pPr>
        <w:ind w:left="5418" w:hanging="360"/>
      </w:pPr>
    </w:lvl>
    <w:lvl w:ilvl="8" w:tplc="A8AC4D3A">
      <w:start w:val="1"/>
      <w:numFmt w:val="lowerRoman"/>
      <w:lvlText w:val="%9."/>
      <w:lvlJc w:val="right"/>
      <w:pPr>
        <w:ind w:left="6138" w:hanging="180"/>
      </w:pPr>
    </w:lvl>
  </w:abstractNum>
  <w:abstractNum w:abstractNumId="3" w15:restartNumberingAfterBreak="0">
    <w:nsid w:val="2E04074D"/>
    <w:multiLevelType w:val="hybridMultilevel"/>
    <w:tmpl w:val="F058F65C"/>
    <w:lvl w:ilvl="0" w:tplc="FFFFFFFF">
      <w:start w:val="1"/>
      <w:numFmt w:val="bullet"/>
      <w:lvlText w:val=""/>
      <w:lvlJc w:val="left"/>
      <w:pPr>
        <w:ind w:left="717" w:hanging="360"/>
      </w:pPr>
      <w:rPr>
        <w:rFonts w:ascii="Symbol" w:hAnsi="Symbol" w:hint="default"/>
      </w:rPr>
    </w:lvl>
    <w:lvl w:ilvl="1" w:tplc="10090017">
      <w:start w:val="1"/>
      <w:numFmt w:val="lowerLetter"/>
      <w:lvlText w:val="%2)"/>
      <w:lvlJc w:val="left"/>
      <w:pPr>
        <w:ind w:left="1437" w:hanging="360"/>
      </w:p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 w15:restartNumberingAfterBreak="0">
    <w:nsid w:val="331BDB75"/>
    <w:multiLevelType w:val="hybridMultilevel"/>
    <w:tmpl w:val="8598BC22"/>
    <w:lvl w:ilvl="0" w:tplc="E24ABD04">
      <w:start w:val="1"/>
      <w:numFmt w:val="decimal"/>
      <w:lvlText w:val="%1."/>
      <w:lvlJc w:val="left"/>
      <w:pPr>
        <w:ind w:left="720" w:hanging="360"/>
      </w:pPr>
    </w:lvl>
    <w:lvl w:ilvl="1" w:tplc="ED940880">
      <w:start w:val="1"/>
      <w:numFmt w:val="lowerLetter"/>
      <w:lvlText w:val="b)"/>
      <w:lvlJc w:val="left"/>
      <w:pPr>
        <w:ind w:left="1440" w:hanging="360"/>
      </w:pPr>
    </w:lvl>
    <w:lvl w:ilvl="2" w:tplc="890AD410">
      <w:start w:val="1"/>
      <w:numFmt w:val="lowerRoman"/>
      <w:lvlText w:val="%3."/>
      <w:lvlJc w:val="right"/>
      <w:pPr>
        <w:ind w:left="2160" w:hanging="180"/>
      </w:pPr>
    </w:lvl>
    <w:lvl w:ilvl="3" w:tplc="2A46232C">
      <w:start w:val="1"/>
      <w:numFmt w:val="decimal"/>
      <w:lvlText w:val="%4."/>
      <w:lvlJc w:val="left"/>
      <w:pPr>
        <w:ind w:left="2880" w:hanging="360"/>
      </w:pPr>
    </w:lvl>
    <w:lvl w:ilvl="4" w:tplc="A84C0F80">
      <w:start w:val="1"/>
      <w:numFmt w:val="lowerLetter"/>
      <w:lvlText w:val="%5."/>
      <w:lvlJc w:val="left"/>
      <w:pPr>
        <w:ind w:left="3600" w:hanging="360"/>
      </w:pPr>
    </w:lvl>
    <w:lvl w:ilvl="5" w:tplc="DDE677D6">
      <w:start w:val="1"/>
      <w:numFmt w:val="lowerRoman"/>
      <w:lvlText w:val="%6."/>
      <w:lvlJc w:val="right"/>
      <w:pPr>
        <w:ind w:left="4320" w:hanging="180"/>
      </w:pPr>
    </w:lvl>
    <w:lvl w:ilvl="6" w:tplc="E6EC8D8A">
      <w:start w:val="1"/>
      <w:numFmt w:val="decimal"/>
      <w:lvlText w:val="%7."/>
      <w:lvlJc w:val="left"/>
      <w:pPr>
        <w:ind w:left="5040" w:hanging="360"/>
      </w:pPr>
    </w:lvl>
    <w:lvl w:ilvl="7" w:tplc="522A9640">
      <w:start w:val="1"/>
      <w:numFmt w:val="lowerLetter"/>
      <w:lvlText w:val="%8."/>
      <w:lvlJc w:val="left"/>
      <w:pPr>
        <w:ind w:left="5760" w:hanging="360"/>
      </w:pPr>
    </w:lvl>
    <w:lvl w:ilvl="8" w:tplc="AFD407D2">
      <w:start w:val="1"/>
      <w:numFmt w:val="lowerRoman"/>
      <w:lvlText w:val="%9."/>
      <w:lvlJc w:val="right"/>
      <w:pPr>
        <w:ind w:left="6480" w:hanging="180"/>
      </w:pPr>
    </w:lvl>
  </w:abstractNum>
  <w:abstractNum w:abstractNumId="5" w15:restartNumberingAfterBreak="0">
    <w:nsid w:val="43908A30"/>
    <w:multiLevelType w:val="hybridMultilevel"/>
    <w:tmpl w:val="57B42D90"/>
    <w:lvl w:ilvl="0" w:tplc="6276ACD6">
      <w:start w:val="7"/>
      <w:numFmt w:val="decimal"/>
      <w:lvlText w:val="%1."/>
      <w:lvlJc w:val="left"/>
      <w:pPr>
        <w:ind w:left="720" w:hanging="360"/>
      </w:pPr>
    </w:lvl>
    <w:lvl w:ilvl="1" w:tplc="1DE424E6">
      <w:start w:val="1"/>
      <w:numFmt w:val="lowerLetter"/>
      <w:lvlText w:val="%2."/>
      <w:lvlJc w:val="left"/>
      <w:pPr>
        <w:ind w:left="1440" w:hanging="360"/>
      </w:pPr>
    </w:lvl>
    <w:lvl w:ilvl="2" w:tplc="EEDCF34A">
      <w:start w:val="1"/>
      <w:numFmt w:val="lowerRoman"/>
      <w:lvlText w:val="%3."/>
      <w:lvlJc w:val="right"/>
      <w:pPr>
        <w:ind w:left="2160" w:hanging="180"/>
      </w:pPr>
    </w:lvl>
    <w:lvl w:ilvl="3" w:tplc="E80A85CE">
      <w:start w:val="1"/>
      <w:numFmt w:val="decimal"/>
      <w:lvlText w:val="%4."/>
      <w:lvlJc w:val="left"/>
      <w:pPr>
        <w:ind w:left="2880" w:hanging="360"/>
      </w:pPr>
    </w:lvl>
    <w:lvl w:ilvl="4" w:tplc="B7E8CA70">
      <w:start w:val="1"/>
      <w:numFmt w:val="lowerLetter"/>
      <w:lvlText w:val="%5."/>
      <w:lvlJc w:val="left"/>
      <w:pPr>
        <w:ind w:left="3600" w:hanging="360"/>
      </w:pPr>
    </w:lvl>
    <w:lvl w:ilvl="5" w:tplc="B1D82E8C">
      <w:start w:val="1"/>
      <w:numFmt w:val="lowerRoman"/>
      <w:lvlText w:val="%6."/>
      <w:lvlJc w:val="right"/>
      <w:pPr>
        <w:ind w:left="4320" w:hanging="180"/>
      </w:pPr>
    </w:lvl>
    <w:lvl w:ilvl="6" w:tplc="2E4A34F4">
      <w:start w:val="1"/>
      <w:numFmt w:val="decimal"/>
      <w:lvlText w:val="%7."/>
      <w:lvlJc w:val="left"/>
      <w:pPr>
        <w:ind w:left="5040" w:hanging="360"/>
      </w:pPr>
    </w:lvl>
    <w:lvl w:ilvl="7" w:tplc="0314888E">
      <w:start w:val="1"/>
      <w:numFmt w:val="lowerLetter"/>
      <w:lvlText w:val="%8."/>
      <w:lvlJc w:val="left"/>
      <w:pPr>
        <w:ind w:left="5760" w:hanging="360"/>
      </w:pPr>
    </w:lvl>
    <w:lvl w:ilvl="8" w:tplc="40323812">
      <w:start w:val="1"/>
      <w:numFmt w:val="lowerRoman"/>
      <w:lvlText w:val="%9."/>
      <w:lvlJc w:val="right"/>
      <w:pPr>
        <w:ind w:left="6480" w:hanging="180"/>
      </w:pPr>
    </w:lvl>
  </w:abstractNum>
  <w:abstractNum w:abstractNumId="6" w15:restartNumberingAfterBreak="0">
    <w:nsid w:val="50F85313"/>
    <w:multiLevelType w:val="hybridMultilevel"/>
    <w:tmpl w:val="BC76779E"/>
    <w:lvl w:ilvl="0" w:tplc="8E80542E">
      <w:start w:val="11"/>
      <w:numFmt w:val="decimal"/>
      <w:lvlText w:val="%1."/>
      <w:lvlJc w:val="left"/>
      <w:pPr>
        <w:ind w:left="720" w:hanging="360"/>
      </w:pPr>
    </w:lvl>
    <w:lvl w:ilvl="1" w:tplc="CD222BD6">
      <w:start w:val="1"/>
      <w:numFmt w:val="lowerLetter"/>
      <w:lvlText w:val="%2."/>
      <w:lvlJc w:val="left"/>
      <w:pPr>
        <w:ind w:left="1440" w:hanging="360"/>
      </w:pPr>
    </w:lvl>
    <w:lvl w:ilvl="2" w:tplc="114E1AA2">
      <w:start w:val="1"/>
      <w:numFmt w:val="lowerRoman"/>
      <w:lvlText w:val="%3."/>
      <w:lvlJc w:val="right"/>
      <w:pPr>
        <w:ind w:left="2160" w:hanging="180"/>
      </w:pPr>
    </w:lvl>
    <w:lvl w:ilvl="3" w:tplc="3ED84E46">
      <w:start w:val="1"/>
      <w:numFmt w:val="decimal"/>
      <w:lvlText w:val="%4."/>
      <w:lvlJc w:val="left"/>
      <w:pPr>
        <w:ind w:left="2880" w:hanging="360"/>
      </w:pPr>
    </w:lvl>
    <w:lvl w:ilvl="4" w:tplc="3378CE5C">
      <w:start w:val="1"/>
      <w:numFmt w:val="lowerLetter"/>
      <w:lvlText w:val="%5."/>
      <w:lvlJc w:val="left"/>
      <w:pPr>
        <w:ind w:left="3600" w:hanging="360"/>
      </w:pPr>
    </w:lvl>
    <w:lvl w:ilvl="5" w:tplc="1750D6E0">
      <w:start w:val="1"/>
      <w:numFmt w:val="lowerRoman"/>
      <w:lvlText w:val="%6."/>
      <w:lvlJc w:val="right"/>
      <w:pPr>
        <w:ind w:left="4320" w:hanging="180"/>
      </w:pPr>
    </w:lvl>
    <w:lvl w:ilvl="6" w:tplc="D1D80C28">
      <w:start w:val="1"/>
      <w:numFmt w:val="decimal"/>
      <w:lvlText w:val="%7."/>
      <w:lvlJc w:val="left"/>
      <w:pPr>
        <w:ind w:left="5040" w:hanging="360"/>
      </w:pPr>
    </w:lvl>
    <w:lvl w:ilvl="7" w:tplc="A50A048C">
      <w:start w:val="1"/>
      <w:numFmt w:val="lowerLetter"/>
      <w:lvlText w:val="%8."/>
      <w:lvlJc w:val="left"/>
      <w:pPr>
        <w:ind w:left="5760" w:hanging="360"/>
      </w:pPr>
    </w:lvl>
    <w:lvl w:ilvl="8" w:tplc="BE184B64">
      <w:start w:val="1"/>
      <w:numFmt w:val="lowerRoman"/>
      <w:lvlText w:val="%9."/>
      <w:lvlJc w:val="right"/>
      <w:pPr>
        <w:ind w:left="6480" w:hanging="180"/>
      </w:pPr>
    </w:lvl>
  </w:abstractNum>
  <w:abstractNum w:abstractNumId="7" w15:restartNumberingAfterBreak="0">
    <w:nsid w:val="541D1844"/>
    <w:multiLevelType w:val="hybridMultilevel"/>
    <w:tmpl w:val="FDC629FA"/>
    <w:lvl w:ilvl="0" w:tplc="C504C59C">
      <w:start w:val="1"/>
      <w:numFmt w:val="decimal"/>
      <w:lvlText w:val="%1."/>
      <w:lvlJc w:val="left"/>
      <w:pPr>
        <w:ind w:left="717" w:hanging="360"/>
      </w:pPr>
      <w:rPr>
        <w:rFonts w:hint="default"/>
        <w:b w:val="0"/>
        <w:bCs w:val="0"/>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 w15:restartNumberingAfterBreak="0">
    <w:nsid w:val="5535400F"/>
    <w:multiLevelType w:val="hybridMultilevel"/>
    <w:tmpl w:val="3710DCDC"/>
    <w:lvl w:ilvl="0" w:tplc="93802EE0">
      <w:start w:val="1"/>
      <w:numFmt w:val="bullet"/>
      <w:lvlText w:val="-"/>
      <w:lvlJc w:val="left"/>
      <w:pPr>
        <w:ind w:left="720" w:hanging="360"/>
      </w:pPr>
      <w:rPr>
        <w:rFonts w:ascii="&quot;Arial&quot;,sans-serif" w:hAnsi="&quot;Arial&quot;,sans-serif" w:hint="default"/>
      </w:rPr>
    </w:lvl>
    <w:lvl w:ilvl="1" w:tplc="B7468228">
      <w:start w:val="1"/>
      <w:numFmt w:val="bullet"/>
      <w:lvlText w:val="o"/>
      <w:lvlJc w:val="left"/>
      <w:pPr>
        <w:ind w:left="1440" w:hanging="360"/>
      </w:pPr>
      <w:rPr>
        <w:rFonts w:ascii="Courier New" w:hAnsi="Courier New" w:hint="default"/>
      </w:rPr>
    </w:lvl>
    <w:lvl w:ilvl="2" w:tplc="DD583A92">
      <w:start w:val="1"/>
      <w:numFmt w:val="bullet"/>
      <w:lvlText w:val=""/>
      <w:lvlJc w:val="left"/>
      <w:pPr>
        <w:ind w:left="2160" w:hanging="360"/>
      </w:pPr>
      <w:rPr>
        <w:rFonts w:ascii="Wingdings" w:hAnsi="Wingdings" w:hint="default"/>
      </w:rPr>
    </w:lvl>
    <w:lvl w:ilvl="3" w:tplc="64380E08">
      <w:start w:val="1"/>
      <w:numFmt w:val="bullet"/>
      <w:lvlText w:val=""/>
      <w:lvlJc w:val="left"/>
      <w:pPr>
        <w:ind w:left="2880" w:hanging="360"/>
      </w:pPr>
      <w:rPr>
        <w:rFonts w:ascii="Symbol" w:hAnsi="Symbol" w:hint="default"/>
      </w:rPr>
    </w:lvl>
    <w:lvl w:ilvl="4" w:tplc="C6042C22">
      <w:start w:val="1"/>
      <w:numFmt w:val="bullet"/>
      <w:lvlText w:val="o"/>
      <w:lvlJc w:val="left"/>
      <w:pPr>
        <w:ind w:left="3600" w:hanging="360"/>
      </w:pPr>
      <w:rPr>
        <w:rFonts w:ascii="Courier New" w:hAnsi="Courier New" w:hint="default"/>
      </w:rPr>
    </w:lvl>
    <w:lvl w:ilvl="5" w:tplc="61C409FA">
      <w:start w:val="1"/>
      <w:numFmt w:val="bullet"/>
      <w:lvlText w:val=""/>
      <w:lvlJc w:val="left"/>
      <w:pPr>
        <w:ind w:left="4320" w:hanging="360"/>
      </w:pPr>
      <w:rPr>
        <w:rFonts w:ascii="Wingdings" w:hAnsi="Wingdings" w:hint="default"/>
      </w:rPr>
    </w:lvl>
    <w:lvl w:ilvl="6" w:tplc="178CAE64">
      <w:start w:val="1"/>
      <w:numFmt w:val="bullet"/>
      <w:lvlText w:val=""/>
      <w:lvlJc w:val="left"/>
      <w:pPr>
        <w:ind w:left="5040" w:hanging="360"/>
      </w:pPr>
      <w:rPr>
        <w:rFonts w:ascii="Symbol" w:hAnsi="Symbol" w:hint="default"/>
      </w:rPr>
    </w:lvl>
    <w:lvl w:ilvl="7" w:tplc="9DBCAADE">
      <w:start w:val="1"/>
      <w:numFmt w:val="bullet"/>
      <w:lvlText w:val="o"/>
      <w:lvlJc w:val="left"/>
      <w:pPr>
        <w:ind w:left="5760" w:hanging="360"/>
      </w:pPr>
      <w:rPr>
        <w:rFonts w:ascii="Courier New" w:hAnsi="Courier New" w:hint="default"/>
      </w:rPr>
    </w:lvl>
    <w:lvl w:ilvl="8" w:tplc="73E80EF4">
      <w:start w:val="1"/>
      <w:numFmt w:val="bullet"/>
      <w:lvlText w:val=""/>
      <w:lvlJc w:val="left"/>
      <w:pPr>
        <w:ind w:left="6480" w:hanging="360"/>
      </w:pPr>
      <w:rPr>
        <w:rFonts w:ascii="Wingdings" w:hAnsi="Wingdings" w:hint="default"/>
      </w:rPr>
    </w:lvl>
  </w:abstractNum>
  <w:abstractNum w:abstractNumId="9" w15:restartNumberingAfterBreak="0">
    <w:nsid w:val="7C364B88"/>
    <w:multiLevelType w:val="hybridMultilevel"/>
    <w:tmpl w:val="405686A2"/>
    <w:lvl w:ilvl="0" w:tplc="8854A15A">
      <w:start w:val="1"/>
      <w:numFmt w:val="decimal"/>
      <w:lvlText w:val="%1."/>
      <w:lvlJc w:val="left"/>
      <w:pPr>
        <w:ind w:left="720" w:hanging="360"/>
      </w:pPr>
    </w:lvl>
    <w:lvl w:ilvl="1" w:tplc="8B8634EA">
      <w:start w:val="1"/>
      <w:numFmt w:val="lowerLetter"/>
      <w:lvlText w:val="b)"/>
      <w:lvlJc w:val="left"/>
      <w:pPr>
        <w:ind w:left="1440" w:hanging="360"/>
      </w:pPr>
    </w:lvl>
    <w:lvl w:ilvl="2" w:tplc="849E262C">
      <w:start w:val="1"/>
      <w:numFmt w:val="lowerRoman"/>
      <w:lvlText w:val="%3."/>
      <w:lvlJc w:val="right"/>
      <w:pPr>
        <w:ind w:left="2160" w:hanging="180"/>
      </w:pPr>
    </w:lvl>
    <w:lvl w:ilvl="3" w:tplc="D4D463E2">
      <w:start w:val="1"/>
      <w:numFmt w:val="decimal"/>
      <w:lvlText w:val="%4."/>
      <w:lvlJc w:val="left"/>
      <w:pPr>
        <w:ind w:left="2880" w:hanging="360"/>
      </w:pPr>
    </w:lvl>
    <w:lvl w:ilvl="4" w:tplc="49E2D7BC">
      <w:start w:val="1"/>
      <w:numFmt w:val="lowerLetter"/>
      <w:lvlText w:val="%5."/>
      <w:lvlJc w:val="left"/>
      <w:pPr>
        <w:ind w:left="3600" w:hanging="360"/>
      </w:pPr>
    </w:lvl>
    <w:lvl w:ilvl="5" w:tplc="FD9008D0">
      <w:start w:val="1"/>
      <w:numFmt w:val="lowerRoman"/>
      <w:lvlText w:val="%6."/>
      <w:lvlJc w:val="right"/>
      <w:pPr>
        <w:ind w:left="4320" w:hanging="180"/>
      </w:pPr>
    </w:lvl>
    <w:lvl w:ilvl="6" w:tplc="78BC300E">
      <w:start w:val="1"/>
      <w:numFmt w:val="decimal"/>
      <w:lvlText w:val="%7."/>
      <w:lvlJc w:val="left"/>
      <w:pPr>
        <w:ind w:left="5040" w:hanging="360"/>
      </w:pPr>
    </w:lvl>
    <w:lvl w:ilvl="7" w:tplc="FB545B70">
      <w:start w:val="1"/>
      <w:numFmt w:val="lowerLetter"/>
      <w:lvlText w:val="%8."/>
      <w:lvlJc w:val="left"/>
      <w:pPr>
        <w:ind w:left="5760" w:hanging="360"/>
      </w:pPr>
    </w:lvl>
    <w:lvl w:ilvl="8" w:tplc="5A26BB78">
      <w:start w:val="1"/>
      <w:numFmt w:val="lowerRoman"/>
      <w:lvlText w:val="%9."/>
      <w:lvlJc w:val="right"/>
      <w:pPr>
        <w:ind w:left="6480" w:hanging="180"/>
      </w:pPr>
    </w:lvl>
  </w:abstractNum>
  <w:num w:numId="1" w16cid:durableId="1315643111">
    <w:abstractNumId w:val="2"/>
  </w:num>
  <w:num w:numId="2" w16cid:durableId="119038098">
    <w:abstractNumId w:val="6"/>
  </w:num>
  <w:num w:numId="3" w16cid:durableId="212156454">
    <w:abstractNumId w:val="4"/>
  </w:num>
  <w:num w:numId="4" w16cid:durableId="1903832311">
    <w:abstractNumId w:val="5"/>
  </w:num>
  <w:num w:numId="5" w16cid:durableId="1296906515">
    <w:abstractNumId w:val="9"/>
  </w:num>
  <w:num w:numId="6" w16cid:durableId="1576357153">
    <w:abstractNumId w:val="0"/>
  </w:num>
  <w:num w:numId="7" w16cid:durableId="1339968834">
    <w:abstractNumId w:val="8"/>
  </w:num>
  <w:num w:numId="8" w16cid:durableId="1100373133">
    <w:abstractNumId w:val="7"/>
  </w:num>
  <w:num w:numId="9" w16cid:durableId="1549801117">
    <w:abstractNumId w:val="1"/>
  </w:num>
  <w:num w:numId="10" w16cid:durableId="1279488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BE3"/>
    <w:rsid w:val="000623FD"/>
    <w:rsid w:val="00100777"/>
    <w:rsid w:val="00112D88"/>
    <w:rsid w:val="00140CB0"/>
    <w:rsid w:val="001827D4"/>
    <w:rsid w:val="001A17A0"/>
    <w:rsid w:val="001B6C70"/>
    <w:rsid w:val="001C0A31"/>
    <w:rsid w:val="001F1A7A"/>
    <w:rsid w:val="001F68F7"/>
    <w:rsid w:val="0023557F"/>
    <w:rsid w:val="00254E41"/>
    <w:rsid w:val="0028068E"/>
    <w:rsid w:val="002874E0"/>
    <w:rsid w:val="002A42A6"/>
    <w:rsid w:val="002A43B2"/>
    <w:rsid w:val="00302806"/>
    <w:rsid w:val="003D6FDF"/>
    <w:rsid w:val="00420856"/>
    <w:rsid w:val="004473CE"/>
    <w:rsid w:val="00457069"/>
    <w:rsid w:val="00457E72"/>
    <w:rsid w:val="00495331"/>
    <w:rsid w:val="004C1AC6"/>
    <w:rsid w:val="004E316E"/>
    <w:rsid w:val="004E784A"/>
    <w:rsid w:val="00500D17"/>
    <w:rsid w:val="00551914"/>
    <w:rsid w:val="005835DD"/>
    <w:rsid w:val="00587690"/>
    <w:rsid w:val="00590438"/>
    <w:rsid w:val="005A1C37"/>
    <w:rsid w:val="005B2BE3"/>
    <w:rsid w:val="005B48C4"/>
    <w:rsid w:val="005D3B0E"/>
    <w:rsid w:val="005E17A2"/>
    <w:rsid w:val="00612684"/>
    <w:rsid w:val="00665ACB"/>
    <w:rsid w:val="006B0571"/>
    <w:rsid w:val="006F66D3"/>
    <w:rsid w:val="00700424"/>
    <w:rsid w:val="00700509"/>
    <w:rsid w:val="00705035"/>
    <w:rsid w:val="00736FA5"/>
    <w:rsid w:val="00756941"/>
    <w:rsid w:val="00783725"/>
    <w:rsid w:val="007C1463"/>
    <w:rsid w:val="007E49AA"/>
    <w:rsid w:val="007F0065"/>
    <w:rsid w:val="007F4921"/>
    <w:rsid w:val="008353BA"/>
    <w:rsid w:val="008648DA"/>
    <w:rsid w:val="00874869"/>
    <w:rsid w:val="008D6E88"/>
    <w:rsid w:val="008E7E8C"/>
    <w:rsid w:val="008F4F26"/>
    <w:rsid w:val="00907F3B"/>
    <w:rsid w:val="00917DD1"/>
    <w:rsid w:val="009661AC"/>
    <w:rsid w:val="00973012"/>
    <w:rsid w:val="00986C90"/>
    <w:rsid w:val="009A4FCD"/>
    <w:rsid w:val="009C5FC1"/>
    <w:rsid w:val="009E3CC4"/>
    <w:rsid w:val="00A51DDF"/>
    <w:rsid w:val="00AA7391"/>
    <w:rsid w:val="00AB2643"/>
    <w:rsid w:val="00AB316F"/>
    <w:rsid w:val="00AD43D2"/>
    <w:rsid w:val="00AD5017"/>
    <w:rsid w:val="00AE0EF8"/>
    <w:rsid w:val="00B77B08"/>
    <w:rsid w:val="00B901F1"/>
    <w:rsid w:val="00BB3E5D"/>
    <w:rsid w:val="00BF1270"/>
    <w:rsid w:val="00C056CF"/>
    <w:rsid w:val="00C34CA2"/>
    <w:rsid w:val="00C43D41"/>
    <w:rsid w:val="00C6043B"/>
    <w:rsid w:val="00CA5034"/>
    <w:rsid w:val="00CA6D05"/>
    <w:rsid w:val="00CC4C5D"/>
    <w:rsid w:val="00CF3B1F"/>
    <w:rsid w:val="00D31B24"/>
    <w:rsid w:val="00D47646"/>
    <w:rsid w:val="00D57B2E"/>
    <w:rsid w:val="00D81F40"/>
    <w:rsid w:val="00DC0A7B"/>
    <w:rsid w:val="00E20D82"/>
    <w:rsid w:val="00E4074B"/>
    <w:rsid w:val="00E7546F"/>
    <w:rsid w:val="00E91599"/>
    <w:rsid w:val="00EC0265"/>
    <w:rsid w:val="00F148FC"/>
    <w:rsid w:val="00F44068"/>
    <w:rsid w:val="00F775D1"/>
    <w:rsid w:val="00FD33FF"/>
    <w:rsid w:val="09C0C028"/>
    <w:rsid w:val="0C74AEB2"/>
    <w:rsid w:val="15A6CB81"/>
    <w:rsid w:val="18D360C0"/>
    <w:rsid w:val="2A5591BE"/>
    <w:rsid w:val="2B66F3DD"/>
    <w:rsid w:val="2F12F64D"/>
    <w:rsid w:val="4F828841"/>
    <w:rsid w:val="5C5323F7"/>
    <w:rsid w:val="6741698C"/>
    <w:rsid w:val="70B18944"/>
    <w:rsid w:val="721B49E7"/>
    <w:rsid w:val="7890D840"/>
    <w:rsid w:val="7CE26B9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DE5E"/>
  <w15:chartTrackingRefBased/>
  <w15:docId w15:val="{536026B8-E7EE-435C-9365-9F076DC6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2BE3"/>
    <w:pPr>
      <w:keepNext/>
      <w:spacing w:after="0" w:line="200" w:lineRule="exact"/>
      <w:outlineLvl w:val="0"/>
    </w:pPr>
    <w:rPr>
      <w:rFonts w:ascii="Arial" w:eastAsia="Times New Roman" w:hAnsi="Arial" w:cs="Times New Roman"/>
      <w:b/>
      <w:sz w:val="16"/>
      <w:szCs w:val="20"/>
      <w:lang w:val="en-GB"/>
    </w:rPr>
  </w:style>
  <w:style w:type="paragraph" w:styleId="Heading2">
    <w:name w:val="heading 2"/>
    <w:basedOn w:val="Normal"/>
    <w:next w:val="Normal"/>
    <w:link w:val="Heading2Char"/>
    <w:uiPriority w:val="9"/>
    <w:unhideWhenUsed/>
    <w:qFormat/>
    <w:rsid w:val="005B2BE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E3"/>
  </w:style>
  <w:style w:type="paragraph" w:styleId="Footer">
    <w:name w:val="footer"/>
    <w:basedOn w:val="Normal"/>
    <w:link w:val="FooterChar"/>
    <w:uiPriority w:val="99"/>
    <w:unhideWhenUsed/>
    <w:rsid w:val="005B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E3"/>
  </w:style>
  <w:style w:type="character" w:customStyle="1" w:styleId="Heading1Char">
    <w:name w:val="Heading 1 Char"/>
    <w:basedOn w:val="DefaultParagraphFont"/>
    <w:link w:val="Heading1"/>
    <w:rsid w:val="005B2BE3"/>
    <w:rPr>
      <w:rFonts w:ascii="Arial" w:eastAsia="Times New Roman" w:hAnsi="Arial" w:cs="Times New Roman"/>
      <w:b/>
      <w:sz w:val="16"/>
      <w:szCs w:val="20"/>
      <w:lang w:val="en-GB"/>
    </w:rPr>
  </w:style>
  <w:style w:type="character" w:customStyle="1" w:styleId="Heading2Char">
    <w:name w:val="Heading 2 Char"/>
    <w:basedOn w:val="DefaultParagraphFont"/>
    <w:link w:val="Heading2"/>
    <w:uiPriority w:val="9"/>
    <w:rsid w:val="005B2BE3"/>
    <w:rPr>
      <w:rFonts w:asciiTheme="majorHAnsi" w:eastAsiaTheme="majorEastAsia" w:hAnsiTheme="majorHAnsi" w:cstheme="majorBidi"/>
      <w:b/>
      <w:bCs/>
      <w:color w:val="5B9BD5" w:themeColor="accent1"/>
      <w:sz w:val="26"/>
      <w:szCs w:val="26"/>
      <w:lang w:val="en-GB"/>
    </w:rPr>
  </w:style>
  <w:style w:type="paragraph" w:styleId="NoSpacing">
    <w:name w:val="No Spacing"/>
    <w:uiPriority w:val="1"/>
    <w:qFormat/>
    <w:rsid w:val="005B2BE3"/>
    <w:pPr>
      <w:spacing w:after="0" w:line="240" w:lineRule="auto"/>
    </w:pP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2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806"/>
    <w:rPr>
      <w:rFonts w:ascii="Segoe UI" w:hAnsi="Segoe UI" w:cs="Segoe UI"/>
      <w:sz w:val="18"/>
      <w:szCs w:val="18"/>
    </w:rPr>
  </w:style>
  <w:style w:type="paragraph" w:styleId="ListParagraph">
    <w:name w:val="List Paragraph"/>
    <w:aliases w:val="Unordered List Level 1,List Paragraph1,Recommendation,List Paragraph11,Bullet list,Lettre d'introduction,Dot pt,F5 List Paragraph,List Paragraph Char Char Char,Indicator Text,Numbered Para 1,Bullet 1,Bullet Points,List Paragraph2,Liste 1"/>
    <w:basedOn w:val="Normal"/>
    <w:link w:val="ListParagraphChar"/>
    <w:uiPriority w:val="34"/>
    <w:qFormat/>
    <w:rsid w:val="007E49AA"/>
    <w:pPr>
      <w:spacing w:after="200" w:line="276" w:lineRule="auto"/>
      <w:ind w:left="720"/>
      <w:contextualSpacing/>
    </w:pPr>
    <w:rPr>
      <w:sz w:val="24"/>
    </w:rPr>
  </w:style>
  <w:style w:type="character" w:customStyle="1" w:styleId="ListParagraphChar">
    <w:name w:val="List Paragraph Char"/>
    <w:aliases w:val="Unordered List Level 1 Char,List Paragraph1 Char,Recommendation Char,List Paragraph11 Char,Bullet list Char,Lettre d'introduction Char,Dot pt Char,F5 List Paragraph Char,List Paragraph Char Char Char Char,Indicator Text Char"/>
    <w:link w:val="ListParagraph"/>
    <w:uiPriority w:val="34"/>
    <w:qFormat/>
    <w:locked/>
    <w:rsid w:val="007E49AA"/>
    <w:rPr>
      <w:sz w:val="24"/>
    </w:rPr>
  </w:style>
  <w:style w:type="character" w:styleId="Hyperlink">
    <w:name w:val="Hyperlink"/>
    <w:basedOn w:val="DefaultParagraphFont"/>
    <w:uiPriority w:val="99"/>
    <w:unhideWhenUsed/>
    <w:rsid w:val="6741698C"/>
    <w:rPr>
      <w:color w:val="467886"/>
      <w:u w:val="single"/>
    </w:rPr>
  </w:style>
  <w:style w:type="paragraph" w:styleId="Revision">
    <w:name w:val="Revision"/>
    <w:hidden/>
    <w:uiPriority w:val="99"/>
    <w:semiHidden/>
    <w:rsid w:val="00E7546F"/>
    <w:pPr>
      <w:spacing w:after="0" w:line="240" w:lineRule="auto"/>
    </w:pPr>
  </w:style>
  <w:style w:type="character" w:styleId="CommentReference">
    <w:name w:val="annotation reference"/>
    <w:basedOn w:val="DefaultParagraphFont"/>
    <w:uiPriority w:val="99"/>
    <w:semiHidden/>
    <w:unhideWhenUsed/>
    <w:rsid w:val="00CA5034"/>
    <w:rPr>
      <w:sz w:val="16"/>
      <w:szCs w:val="16"/>
    </w:rPr>
  </w:style>
  <w:style w:type="paragraph" w:styleId="CommentText">
    <w:name w:val="annotation text"/>
    <w:basedOn w:val="Normal"/>
    <w:link w:val="CommentTextChar"/>
    <w:uiPriority w:val="99"/>
    <w:unhideWhenUsed/>
    <w:rsid w:val="00CA5034"/>
    <w:pPr>
      <w:spacing w:line="240" w:lineRule="auto"/>
    </w:pPr>
    <w:rPr>
      <w:sz w:val="20"/>
      <w:szCs w:val="20"/>
    </w:rPr>
  </w:style>
  <w:style w:type="character" w:customStyle="1" w:styleId="CommentTextChar">
    <w:name w:val="Comment Text Char"/>
    <w:basedOn w:val="DefaultParagraphFont"/>
    <w:link w:val="CommentText"/>
    <w:uiPriority w:val="99"/>
    <w:rsid w:val="00CA5034"/>
    <w:rPr>
      <w:sz w:val="20"/>
      <w:szCs w:val="20"/>
    </w:rPr>
  </w:style>
  <w:style w:type="paragraph" w:styleId="CommentSubject">
    <w:name w:val="annotation subject"/>
    <w:basedOn w:val="CommentText"/>
    <w:next w:val="CommentText"/>
    <w:link w:val="CommentSubjectChar"/>
    <w:uiPriority w:val="99"/>
    <w:semiHidden/>
    <w:unhideWhenUsed/>
    <w:rsid w:val="00CA5034"/>
    <w:rPr>
      <w:b/>
      <w:bCs/>
    </w:rPr>
  </w:style>
  <w:style w:type="character" w:customStyle="1" w:styleId="CommentSubjectChar">
    <w:name w:val="Comment Subject Char"/>
    <w:basedOn w:val="CommentTextChar"/>
    <w:link w:val="CommentSubject"/>
    <w:uiPriority w:val="99"/>
    <w:semiHidden/>
    <w:rsid w:val="00CA5034"/>
    <w:rPr>
      <w:b/>
      <w:bCs/>
      <w:sz w:val="20"/>
      <w:szCs w:val="20"/>
    </w:rPr>
  </w:style>
  <w:style w:type="paragraph" w:customStyle="1" w:styleId="Default">
    <w:name w:val="Default"/>
    <w:rsid w:val="00100777"/>
    <w:pPr>
      <w:autoSpaceDE w:val="0"/>
      <w:autoSpaceDN w:val="0"/>
      <w:adjustRightInd w:val="0"/>
      <w:spacing w:after="0" w:line="240" w:lineRule="auto"/>
    </w:pPr>
    <w:rPr>
      <w:rFonts w:ascii="Arial" w:hAnsi="Arial" w:cs="Arial"/>
      <w:color w:val="000000"/>
      <w:sz w:val="24"/>
      <w:szCs w:val="24"/>
    </w:rPr>
  </w:style>
  <w:style w:type="paragraph" w:customStyle="1" w:styleId="Heading1A">
    <w:name w:val="Heading 1A"/>
    <w:basedOn w:val="Normal"/>
    <w:qFormat/>
    <w:rsid w:val="00CF3B1F"/>
    <w:pPr>
      <w:spacing w:after="120" w:line="240" w:lineRule="auto"/>
      <w:contextualSpacing/>
      <w:outlineLvl w:val="0"/>
    </w:pPr>
    <w:rPr>
      <w:rFonts w:ascii="Arial" w:eastAsia="Times New Roman" w:hAnsi="Arial" w:cs="Arial"/>
      <w:b/>
      <w:color w:val="000000"/>
      <w:sz w:val="24"/>
      <w:szCs w:val="24"/>
      <w:lang w:eastAsia="en-CA"/>
    </w:rPr>
  </w:style>
  <w:style w:type="paragraph" w:customStyle="1" w:styleId="Heading2A">
    <w:name w:val="Heading 2A"/>
    <w:basedOn w:val="Normal"/>
    <w:qFormat/>
    <w:rsid w:val="00CF3B1F"/>
    <w:pPr>
      <w:spacing w:after="120" w:line="240" w:lineRule="auto"/>
      <w:outlineLvl w:val="1"/>
    </w:pPr>
    <w:rPr>
      <w:rFonts w:ascii="Arial" w:eastAsia="Times New Roman" w:hAnsi="Arial" w:cs="Arial"/>
      <w:b/>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NobleB2\AppData\Local\Microsoft\Windows\INetCache\Content.Outlook\BLVHEA53\lisa.lavecchia@ontario.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A96AC5BCF43428FF130EB12E45446" ma:contentTypeVersion="4" ma:contentTypeDescription="Create a new document." ma:contentTypeScope="" ma:versionID="4d4dd489d8de530f2850fc11765d2cf8">
  <xsd:schema xmlns:xsd="http://www.w3.org/2001/XMLSchema" xmlns:xs="http://www.w3.org/2001/XMLSchema" xmlns:p="http://schemas.microsoft.com/office/2006/metadata/properties" xmlns:ns2="551135f3-431d-42d9-9731-3c42d40a93eb" targetNamespace="http://schemas.microsoft.com/office/2006/metadata/properties" ma:root="true" ma:fieldsID="fd98107b144a0ceeec98b898771e34df" ns2:_="">
    <xsd:import namespace="551135f3-431d-42d9-9731-3c42d40a93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135f3-431d-42d9-9731-3c42d40a9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FDC3C-E493-4632-97D1-F5474C73A526}">
  <ds:schemaRefs>
    <ds:schemaRef ds:uri="http://schemas.microsoft.com/sharepoint/v3/contenttype/forms"/>
  </ds:schemaRefs>
</ds:datastoreItem>
</file>

<file path=customXml/itemProps2.xml><?xml version="1.0" encoding="utf-8"?>
<ds:datastoreItem xmlns:ds="http://schemas.openxmlformats.org/officeDocument/2006/customXml" ds:itemID="{FDB893A3-DA63-43B8-89A0-BB43B897BC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A476D-1040-4A6A-9086-5EF84AF0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135f3-431d-42d9-9731-3c42d40a9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LOD 2025-26 NPC</vt:lpstr>
    </vt:vector>
  </TitlesOfParts>
  <Company>Government of Ontario</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 2025-26 NPC</dc:title>
  <dc:subject/>
  <dc:creator>Dimini, Sandra (MTCS)</dc:creator>
  <cp:keywords/>
  <dc:description/>
  <cp:lastModifiedBy>Heather Jakubczyk</cp:lastModifiedBy>
  <cp:revision>3</cp:revision>
  <dcterms:created xsi:type="dcterms:W3CDTF">2024-12-05T16:04:00Z</dcterms:created>
  <dcterms:modified xsi:type="dcterms:W3CDTF">2025-01-17T16:22:00Z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2022-06-24T17:36:04Z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y fmtid="{D5CDD505-2E9C-101B-9397-08002B2CF9AE}" pid="8" name="ContentTypeId">
    <vt:lpwstr>0x010100CB7A96AC5BCF43428FF130EB12E45446</vt:lpwstr>
  </property>
</Properties>
</file>